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9717" w14:textId="6D121131" w:rsidR="00DE3D05" w:rsidRPr="00C05339" w:rsidRDefault="00DE3D05" w:rsidP="00C05339">
      <w:pPr>
        <w:spacing w:after="0"/>
        <w:jc w:val="center"/>
        <w:rPr>
          <w:rFonts w:cstheme="minorHAnsi"/>
          <w:b/>
          <w:color w:val="auto"/>
          <w:sz w:val="24"/>
          <w:szCs w:val="24"/>
        </w:rPr>
      </w:pPr>
      <w:r w:rsidRPr="00C05339">
        <w:rPr>
          <w:rFonts w:cstheme="minorHAnsi"/>
          <w:b/>
          <w:sz w:val="24"/>
          <w:szCs w:val="24"/>
        </w:rPr>
        <w:t>Charita Prachatice-Vimperk</w:t>
      </w:r>
    </w:p>
    <w:p w14:paraId="01B4EABF" w14:textId="77777777" w:rsidR="00DE3D05" w:rsidRPr="00C05339" w:rsidRDefault="00DE3D05" w:rsidP="00C0533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C05339">
        <w:rPr>
          <w:rFonts w:cstheme="minorHAnsi"/>
          <w:b/>
          <w:sz w:val="24"/>
          <w:szCs w:val="24"/>
        </w:rPr>
        <w:t>Most naděje</w:t>
      </w:r>
    </w:p>
    <w:p w14:paraId="149E5C95" w14:textId="6F93E8A5" w:rsidR="00DE3D05" w:rsidRPr="00C05339" w:rsidRDefault="00DE3D05" w:rsidP="00DE3D05">
      <w:pPr>
        <w:spacing w:line="360" w:lineRule="auto"/>
        <w:jc w:val="center"/>
        <w:rPr>
          <w:rFonts w:cstheme="minorHAnsi"/>
          <w:sz w:val="20"/>
          <w:szCs w:val="20"/>
        </w:rPr>
      </w:pPr>
      <w:r w:rsidRPr="00C05339">
        <w:rPr>
          <w:rFonts w:cstheme="minorHAnsi"/>
          <w:sz w:val="20"/>
          <w:szCs w:val="20"/>
        </w:rPr>
        <w:t>/</w:t>
      </w:r>
      <w:r w:rsidRPr="00C05339">
        <w:rPr>
          <w:rFonts w:cstheme="minorHAnsi"/>
          <w:b/>
          <w:sz w:val="20"/>
          <w:szCs w:val="20"/>
        </w:rPr>
        <w:t>terénní program</w:t>
      </w:r>
      <w:r w:rsidRPr="00C05339">
        <w:rPr>
          <w:rFonts w:cstheme="minorHAnsi"/>
          <w:sz w:val="20"/>
          <w:szCs w:val="20"/>
        </w:rPr>
        <w:t xml:space="preserve"> dle §</w:t>
      </w:r>
      <w:r w:rsidR="001A5667">
        <w:rPr>
          <w:rFonts w:cstheme="minorHAnsi"/>
          <w:sz w:val="20"/>
          <w:szCs w:val="20"/>
        </w:rPr>
        <w:t xml:space="preserve"> </w:t>
      </w:r>
      <w:r w:rsidRPr="00C05339">
        <w:rPr>
          <w:rFonts w:cstheme="minorHAnsi"/>
          <w:sz w:val="20"/>
          <w:szCs w:val="20"/>
        </w:rPr>
        <w:t xml:space="preserve">69 zákona 108/2006 Sb., o sociálních službách, ve znění pozdějších předpisů/ </w:t>
      </w:r>
    </w:p>
    <w:p w14:paraId="550425B6" w14:textId="1A7BCC8C" w:rsidR="00DE3D05" w:rsidRPr="00C05339" w:rsidRDefault="00DE3D05" w:rsidP="00DE3D05">
      <w:pPr>
        <w:jc w:val="center"/>
        <w:rPr>
          <w:rFonts w:cstheme="minorHAnsi"/>
          <w:b/>
          <w:sz w:val="24"/>
          <w:szCs w:val="24"/>
        </w:rPr>
      </w:pPr>
      <w:r w:rsidRPr="00C05339">
        <w:rPr>
          <w:rFonts w:cstheme="minorHAnsi"/>
          <w:b/>
          <w:sz w:val="24"/>
          <w:szCs w:val="24"/>
        </w:rPr>
        <w:t>Příručka pro uživatele</w:t>
      </w:r>
    </w:p>
    <w:p w14:paraId="4A3F46B3" w14:textId="77777777" w:rsidR="00B0428D" w:rsidRPr="00B0428D" w:rsidRDefault="00B0428D" w:rsidP="00B0428D">
      <w:pPr>
        <w:shd w:val="clear" w:color="auto" w:fill="FFFFFF"/>
        <w:spacing w:after="0"/>
        <w:jc w:val="both"/>
        <w:rPr>
          <w:sz w:val="20"/>
          <w:szCs w:val="20"/>
          <w:shd w:val="clear" w:color="auto" w:fill="FFFFFF"/>
        </w:rPr>
      </w:pPr>
      <w:r w:rsidRPr="00B0428D">
        <w:rPr>
          <w:b/>
          <w:sz w:val="20"/>
          <w:szCs w:val="20"/>
          <w:shd w:val="clear" w:color="auto" w:fill="FFFFFF"/>
        </w:rPr>
        <w:t>Posláním</w:t>
      </w:r>
      <w:r w:rsidRPr="00B0428D">
        <w:rPr>
          <w:sz w:val="20"/>
          <w:szCs w:val="20"/>
          <w:shd w:val="clear" w:color="auto" w:fill="FFFFFF"/>
        </w:rPr>
        <w:t xml:space="preserve"> terénního programu Most naděje je poskytovat pomoc či podporu osobám v nepříznivé sociální situaci, včetně osob, které žijí rizikovým způsobem života nebo jsou jím ohroženy. Služba poskytuje také pomoc osobám, které mají narušené sociální vazby, potřebují pomoc s navazováním kontaktů se sociálním prostředím nebo s uplatňováním svých práv.</w:t>
      </w:r>
    </w:p>
    <w:p w14:paraId="0B79C996" w14:textId="77777777" w:rsidR="002A1587" w:rsidRDefault="002A1587" w:rsidP="00B0428D">
      <w:pPr>
        <w:shd w:val="clear" w:color="auto" w:fill="FFFFFF"/>
        <w:spacing w:after="0"/>
        <w:rPr>
          <w:rFonts w:eastAsia="Times New Roman"/>
          <w:b/>
          <w:bCs/>
          <w:sz w:val="20"/>
          <w:szCs w:val="20"/>
          <w:lang w:eastAsia="cs-CZ"/>
        </w:rPr>
      </w:pPr>
    </w:p>
    <w:p w14:paraId="187008D7" w14:textId="77777777" w:rsidR="00B0428D" w:rsidRPr="00B0428D" w:rsidRDefault="00B0428D" w:rsidP="00B0428D">
      <w:pPr>
        <w:shd w:val="clear" w:color="auto" w:fill="FFFFFF"/>
        <w:spacing w:after="0"/>
        <w:rPr>
          <w:rFonts w:eastAsia="Times New Roman"/>
          <w:b/>
          <w:bCs/>
          <w:sz w:val="20"/>
          <w:szCs w:val="20"/>
          <w:lang w:eastAsia="cs-CZ"/>
        </w:rPr>
      </w:pPr>
      <w:r w:rsidRPr="00B0428D">
        <w:rPr>
          <w:rFonts w:eastAsia="Times New Roman"/>
          <w:b/>
          <w:bCs/>
          <w:sz w:val="20"/>
          <w:szCs w:val="20"/>
          <w:lang w:eastAsia="cs-CZ"/>
        </w:rPr>
        <w:t>Cíle služby:</w:t>
      </w:r>
    </w:p>
    <w:p w14:paraId="05A1B0DF" w14:textId="77777777" w:rsidR="00B0428D" w:rsidRPr="00B0428D" w:rsidRDefault="00B0428D" w:rsidP="00660E7A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  <w:shd w:val="clear" w:color="auto" w:fill="FFFFFF"/>
        </w:rPr>
      </w:pPr>
      <w:r w:rsidRPr="00B0428D">
        <w:rPr>
          <w:sz w:val="20"/>
          <w:szCs w:val="20"/>
          <w:shd w:val="clear" w:color="auto" w:fill="FFFFFF"/>
        </w:rPr>
        <w:t>Uživatel minimalizuje následky rizikového způsobu života.</w:t>
      </w:r>
    </w:p>
    <w:p w14:paraId="270B063F" w14:textId="77777777" w:rsidR="00B0428D" w:rsidRPr="00B0428D" w:rsidRDefault="00B0428D" w:rsidP="00660E7A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  <w:shd w:val="clear" w:color="auto" w:fill="FFFFFF"/>
        </w:rPr>
      </w:pPr>
      <w:r w:rsidRPr="00B0428D">
        <w:rPr>
          <w:sz w:val="20"/>
          <w:szCs w:val="20"/>
          <w:shd w:val="clear" w:color="auto" w:fill="FFFFFF"/>
        </w:rPr>
        <w:t>Uživatel zvládá zajišťovat své životní potřeby vlastními silami.</w:t>
      </w:r>
    </w:p>
    <w:p w14:paraId="6CFB714E" w14:textId="77777777" w:rsidR="00B0428D" w:rsidRPr="00B0428D" w:rsidRDefault="00B0428D" w:rsidP="00660E7A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  <w:shd w:val="clear" w:color="auto" w:fill="FFFFFF"/>
        </w:rPr>
      </w:pPr>
      <w:r w:rsidRPr="00B0428D">
        <w:rPr>
          <w:sz w:val="20"/>
          <w:szCs w:val="20"/>
          <w:shd w:val="clear" w:color="auto" w:fill="FFFFFF"/>
        </w:rPr>
        <w:t xml:space="preserve">Uživatel má vytvořené základní sociální vazby a kontakty. </w:t>
      </w:r>
    </w:p>
    <w:p w14:paraId="5A374998" w14:textId="77777777" w:rsidR="002A1587" w:rsidRDefault="002A1587" w:rsidP="00B0428D">
      <w:pPr>
        <w:shd w:val="clear" w:color="auto" w:fill="FFFFFF"/>
        <w:spacing w:after="0"/>
        <w:rPr>
          <w:b/>
          <w:sz w:val="20"/>
          <w:szCs w:val="20"/>
          <w:shd w:val="clear" w:color="auto" w:fill="FFFFFF"/>
        </w:rPr>
      </w:pPr>
    </w:p>
    <w:p w14:paraId="1EF2B5D1" w14:textId="77777777" w:rsidR="00B0428D" w:rsidRPr="00B0428D" w:rsidRDefault="00B0428D" w:rsidP="00B0428D">
      <w:pPr>
        <w:shd w:val="clear" w:color="auto" w:fill="FFFFFF"/>
        <w:spacing w:after="0"/>
        <w:rPr>
          <w:b/>
          <w:sz w:val="20"/>
          <w:szCs w:val="20"/>
          <w:shd w:val="clear" w:color="auto" w:fill="FFFFFF"/>
        </w:rPr>
      </w:pPr>
      <w:r w:rsidRPr="00B0428D">
        <w:rPr>
          <w:b/>
          <w:sz w:val="20"/>
          <w:szCs w:val="20"/>
          <w:shd w:val="clear" w:color="auto" w:fill="FFFFFF"/>
        </w:rPr>
        <w:t>Cílová skupina:</w:t>
      </w:r>
    </w:p>
    <w:p w14:paraId="0987D4EA" w14:textId="77777777" w:rsidR="00B0428D" w:rsidRPr="00B0428D" w:rsidRDefault="00B0428D" w:rsidP="00660E7A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  <w:shd w:val="clear" w:color="auto" w:fill="FFFFFF"/>
        </w:rPr>
      </w:pPr>
      <w:r w:rsidRPr="00B0428D">
        <w:rPr>
          <w:sz w:val="20"/>
          <w:szCs w:val="20"/>
          <w:shd w:val="clear" w:color="auto" w:fill="FFFFFF"/>
        </w:rPr>
        <w:t xml:space="preserve">osoby žijící rizikovým způsobem života nebo jsou tímto způsobem života ohroženi </w:t>
      </w:r>
    </w:p>
    <w:p w14:paraId="3AFFC1AA" w14:textId="77777777" w:rsidR="00B0428D" w:rsidRPr="00B0428D" w:rsidRDefault="00B0428D" w:rsidP="00660E7A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  <w:shd w:val="clear" w:color="auto" w:fill="FFFFFF"/>
        </w:rPr>
      </w:pPr>
      <w:r w:rsidRPr="00B0428D">
        <w:rPr>
          <w:sz w:val="20"/>
          <w:szCs w:val="20"/>
          <w:shd w:val="clear" w:color="auto" w:fill="FFFFFF"/>
        </w:rPr>
        <w:t>oběti domácího násilí</w:t>
      </w:r>
    </w:p>
    <w:p w14:paraId="00B57A7E" w14:textId="77777777" w:rsidR="00B0428D" w:rsidRPr="00B0428D" w:rsidRDefault="00B0428D" w:rsidP="00660E7A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  <w:shd w:val="clear" w:color="auto" w:fill="FFFFFF"/>
        </w:rPr>
      </w:pPr>
      <w:r w:rsidRPr="00B0428D">
        <w:rPr>
          <w:sz w:val="20"/>
          <w:szCs w:val="20"/>
          <w:shd w:val="clear" w:color="auto" w:fill="FFFFFF"/>
        </w:rPr>
        <w:t>oběti obchodu s lidmi</w:t>
      </w:r>
    </w:p>
    <w:p w14:paraId="4D28DE2F" w14:textId="77777777" w:rsidR="00B0428D" w:rsidRPr="00B0428D" w:rsidRDefault="00B0428D" w:rsidP="00660E7A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  <w:shd w:val="clear" w:color="auto" w:fill="FFFFFF"/>
        </w:rPr>
      </w:pPr>
      <w:r w:rsidRPr="00B0428D">
        <w:rPr>
          <w:sz w:val="20"/>
          <w:szCs w:val="20"/>
          <w:shd w:val="clear" w:color="auto" w:fill="FFFFFF"/>
        </w:rPr>
        <w:t>osoby bez přístřeší</w:t>
      </w:r>
    </w:p>
    <w:p w14:paraId="33E08393" w14:textId="77777777" w:rsidR="00B0428D" w:rsidRPr="00B0428D" w:rsidRDefault="00B0428D" w:rsidP="00660E7A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  <w:shd w:val="clear" w:color="auto" w:fill="FFFFFF"/>
        </w:rPr>
      </w:pPr>
      <w:r w:rsidRPr="00B0428D">
        <w:rPr>
          <w:sz w:val="20"/>
          <w:szCs w:val="20"/>
          <w:shd w:val="clear" w:color="auto" w:fill="FFFFFF"/>
        </w:rPr>
        <w:t>osoby sociálně vyloučené</w:t>
      </w:r>
    </w:p>
    <w:p w14:paraId="47245CD1" w14:textId="77777777" w:rsidR="00B0428D" w:rsidRPr="00B0428D" w:rsidRDefault="00B0428D" w:rsidP="00660E7A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  <w:shd w:val="clear" w:color="auto" w:fill="FFFFFF"/>
        </w:rPr>
      </w:pPr>
      <w:r w:rsidRPr="00B0428D">
        <w:rPr>
          <w:sz w:val="20"/>
          <w:szCs w:val="20"/>
          <w:shd w:val="clear" w:color="auto" w:fill="FFFFFF"/>
        </w:rPr>
        <w:t>osoby v krizi</w:t>
      </w:r>
    </w:p>
    <w:p w14:paraId="5909A387" w14:textId="77777777" w:rsidR="00B0428D" w:rsidRPr="00B0428D" w:rsidRDefault="00B0428D" w:rsidP="00660E7A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  <w:shd w:val="clear" w:color="auto" w:fill="FFFFFF"/>
        </w:rPr>
      </w:pPr>
      <w:r w:rsidRPr="00B0428D">
        <w:rPr>
          <w:sz w:val="20"/>
          <w:szCs w:val="20"/>
          <w:shd w:val="clear" w:color="auto" w:fill="FFFFFF"/>
        </w:rPr>
        <w:t>imigranti a azylanti</w:t>
      </w:r>
    </w:p>
    <w:p w14:paraId="160F3EB6" w14:textId="77777777" w:rsidR="002A1587" w:rsidRDefault="002A1587" w:rsidP="00B0428D">
      <w:pPr>
        <w:shd w:val="clear" w:color="auto" w:fill="FFFFFF"/>
        <w:spacing w:after="0"/>
        <w:rPr>
          <w:rFonts w:eastAsia="Times New Roman"/>
          <w:b/>
          <w:bCs/>
          <w:sz w:val="20"/>
          <w:szCs w:val="20"/>
          <w:lang w:eastAsia="cs-CZ"/>
        </w:rPr>
      </w:pPr>
    </w:p>
    <w:p w14:paraId="03D35A9A" w14:textId="77777777" w:rsidR="00B0428D" w:rsidRPr="00B0428D" w:rsidRDefault="00B0428D" w:rsidP="00B0428D">
      <w:pPr>
        <w:shd w:val="clear" w:color="auto" w:fill="FFFFFF"/>
        <w:spacing w:after="0"/>
        <w:rPr>
          <w:rFonts w:eastAsia="Times New Roman"/>
          <w:b/>
          <w:bCs/>
          <w:sz w:val="20"/>
          <w:szCs w:val="20"/>
          <w:lang w:eastAsia="cs-CZ"/>
        </w:rPr>
      </w:pPr>
      <w:r w:rsidRPr="00B0428D">
        <w:rPr>
          <w:rFonts w:eastAsia="Times New Roman"/>
          <w:b/>
          <w:bCs/>
          <w:sz w:val="20"/>
          <w:szCs w:val="20"/>
          <w:lang w:eastAsia="cs-CZ"/>
        </w:rPr>
        <w:t>Zásady poskytované služby:</w:t>
      </w:r>
    </w:p>
    <w:p w14:paraId="785D26A5" w14:textId="77777777" w:rsidR="00B0428D" w:rsidRPr="00B0428D" w:rsidRDefault="00B0428D" w:rsidP="00660E7A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  <w:shd w:val="clear" w:color="auto" w:fill="FFFFFF"/>
        </w:rPr>
      </w:pPr>
      <w:r w:rsidRPr="00B0428D">
        <w:rPr>
          <w:sz w:val="20"/>
          <w:szCs w:val="20"/>
          <w:shd w:val="clear" w:color="auto" w:fill="FFFFFF"/>
        </w:rPr>
        <w:t>diskrétnost</w:t>
      </w:r>
    </w:p>
    <w:p w14:paraId="28A06DC5" w14:textId="77777777" w:rsidR="00B0428D" w:rsidRPr="00B0428D" w:rsidRDefault="00B0428D" w:rsidP="00660E7A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  <w:shd w:val="clear" w:color="auto" w:fill="FFFFFF"/>
        </w:rPr>
      </w:pPr>
      <w:r w:rsidRPr="00B0428D">
        <w:rPr>
          <w:sz w:val="20"/>
          <w:szCs w:val="20"/>
          <w:shd w:val="clear" w:color="auto" w:fill="FFFFFF"/>
        </w:rPr>
        <w:t>spolehlivost</w:t>
      </w:r>
    </w:p>
    <w:p w14:paraId="2D9FF2B6" w14:textId="77777777" w:rsidR="00B0428D" w:rsidRPr="00B0428D" w:rsidRDefault="00B0428D" w:rsidP="00660E7A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  <w:shd w:val="clear" w:color="auto" w:fill="FFFFFF"/>
        </w:rPr>
      </w:pPr>
      <w:r w:rsidRPr="00B0428D">
        <w:rPr>
          <w:sz w:val="20"/>
          <w:szCs w:val="20"/>
          <w:shd w:val="clear" w:color="auto" w:fill="FFFFFF"/>
        </w:rPr>
        <w:t>respektování osobnosti uživatele i jeho způsobu života</w:t>
      </w:r>
    </w:p>
    <w:p w14:paraId="6C2F0948" w14:textId="77777777" w:rsidR="00B0428D" w:rsidRPr="00B0428D" w:rsidRDefault="00B0428D" w:rsidP="00660E7A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rPr>
          <w:sz w:val="20"/>
          <w:szCs w:val="20"/>
        </w:rPr>
      </w:pPr>
      <w:r w:rsidRPr="00B0428D">
        <w:rPr>
          <w:sz w:val="20"/>
          <w:szCs w:val="20"/>
          <w:shd w:val="clear" w:color="auto" w:fill="FFFFFF"/>
        </w:rPr>
        <w:t>respektování rozhodnutí uživatele</w:t>
      </w:r>
    </w:p>
    <w:p w14:paraId="7D20FB65" w14:textId="77777777" w:rsidR="00B0428D" w:rsidRDefault="00B0428D" w:rsidP="00DE3D05">
      <w:pPr>
        <w:shd w:val="clear" w:color="auto" w:fill="FFFFFF"/>
        <w:spacing w:after="0"/>
        <w:jc w:val="both"/>
        <w:rPr>
          <w:rFonts w:cstheme="minorHAnsi"/>
          <w:b/>
          <w:bCs/>
          <w:sz w:val="20"/>
          <w:szCs w:val="20"/>
          <w:shd w:val="clear" w:color="auto" w:fill="FFFFFF"/>
        </w:rPr>
      </w:pPr>
    </w:p>
    <w:p w14:paraId="745CF7F9" w14:textId="212654A4" w:rsidR="00DE3D05" w:rsidRPr="00C05339" w:rsidRDefault="00DE3D05" w:rsidP="00DE3D05">
      <w:pPr>
        <w:shd w:val="clear" w:color="auto" w:fill="FFFFFF"/>
        <w:spacing w:after="0" w:line="240" w:lineRule="auto"/>
        <w:rPr>
          <w:rFonts w:cstheme="minorHAnsi"/>
          <w:b/>
          <w:bCs/>
          <w:color w:val="auto"/>
          <w:sz w:val="20"/>
          <w:szCs w:val="20"/>
        </w:rPr>
      </w:pPr>
      <w:r w:rsidRPr="00C05339">
        <w:rPr>
          <w:rFonts w:cstheme="minorHAnsi"/>
          <w:b/>
          <w:bCs/>
          <w:color w:val="auto"/>
          <w:sz w:val="20"/>
          <w:szCs w:val="20"/>
        </w:rPr>
        <w:t xml:space="preserve">Nabídka </w:t>
      </w:r>
      <w:r w:rsidR="001B4B38">
        <w:rPr>
          <w:rFonts w:cstheme="minorHAnsi"/>
          <w:b/>
          <w:bCs/>
          <w:color w:val="auto"/>
          <w:sz w:val="20"/>
          <w:szCs w:val="20"/>
        </w:rPr>
        <w:t>činností</w:t>
      </w:r>
      <w:r w:rsidRPr="00C05339">
        <w:rPr>
          <w:rFonts w:cstheme="minorHAnsi"/>
          <w:b/>
          <w:bCs/>
          <w:color w:val="auto"/>
          <w:sz w:val="20"/>
          <w:szCs w:val="20"/>
        </w:rPr>
        <w:t>:</w:t>
      </w:r>
    </w:p>
    <w:p w14:paraId="065B6527" w14:textId="77777777" w:rsidR="00187AD7" w:rsidRPr="00C05339" w:rsidRDefault="00187AD7" w:rsidP="00DE3D05">
      <w:pPr>
        <w:shd w:val="clear" w:color="auto" w:fill="FFFFFF"/>
        <w:spacing w:after="0" w:line="240" w:lineRule="auto"/>
        <w:rPr>
          <w:rFonts w:cstheme="minorHAnsi"/>
          <w:b/>
          <w:bCs/>
          <w:color w:val="auto"/>
          <w:sz w:val="20"/>
          <w:szCs w:val="20"/>
          <w:shd w:val="clear" w:color="auto" w:fill="FFFFFF"/>
        </w:rPr>
      </w:pPr>
    </w:p>
    <w:p w14:paraId="3C21EA17" w14:textId="77777777" w:rsidR="00DE3D05" w:rsidRPr="00C05339" w:rsidRDefault="00DE3D05" w:rsidP="00660E7A">
      <w:pPr>
        <w:pStyle w:val="Zkladn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05339">
        <w:rPr>
          <w:rFonts w:asciiTheme="minorHAnsi" w:hAnsiTheme="minorHAnsi" w:cstheme="minorHAnsi"/>
          <w:b/>
          <w:bCs/>
          <w:sz w:val="20"/>
          <w:szCs w:val="20"/>
        </w:rPr>
        <w:t>zprostředkování kontaktu se společenským prostředím:</w:t>
      </w:r>
    </w:p>
    <w:p w14:paraId="324E7E77" w14:textId="0EE00739" w:rsidR="00DE3D05" w:rsidRPr="00C05339" w:rsidRDefault="00671825" w:rsidP="00660E7A">
      <w:pPr>
        <w:widowControl w:val="0"/>
        <w:numPr>
          <w:ilvl w:val="1"/>
          <w:numId w:val="3"/>
        </w:numPr>
        <w:suppressAutoHyphens/>
        <w:spacing w:after="0" w:line="240" w:lineRule="auto"/>
        <w:ind w:left="1080"/>
        <w:jc w:val="both"/>
        <w:rPr>
          <w:rFonts w:cstheme="minorHAnsi"/>
          <w:b/>
          <w:bCs/>
          <w:color w:val="auto"/>
          <w:sz w:val="20"/>
          <w:szCs w:val="20"/>
        </w:rPr>
      </w:pPr>
      <w:r w:rsidRPr="00C05339">
        <w:rPr>
          <w:rFonts w:cstheme="minorHAnsi"/>
          <w:color w:val="auto"/>
          <w:sz w:val="20"/>
          <w:szCs w:val="20"/>
        </w:rPr>
        <w:t>pomoc orientovat se ve společenském prostředí, ve které</w:t>
      </w:r>
      <w:r w:rsidR="000B43B7" w:rsidRPr="00C05339">
        <w:rPr>
          <w:rFonts w:cstheme="minorHAnsi"/>
          <w:color w:val="auto"/>
          <w:sz w:val="20"/>
          <w:szCs w:val="20"/>
        </w:rPr>
        <w:t>m</w:t>
      </w:r>
      <w:r w:rsidRPr="00C05339">
        <w:rPr>
          <w:rFonts w:cstheme="minorHAnsi"/>
          <w:color w:val="auto"/>
          <w:sz w:val="20"/>
          <w:szCs w:val="20"/>
        </w:rPr>
        <w:t xml:space="preserve"> uživatel žije</w:t>
      </w:r>
    </w:p>
    <w:p w14:paraId="08566FFA" w14:textId="77777777" w:rsidR="00DE3D05" w:rsidRPr="00C05339" w:rsidRDefault="00DE3D05" w:rsidP="00660E7A">
      <w:pPr>
        <w:pStyle w:val="Zkladn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05339">
        <w:rPr>
          <w:rFonts w:asciiTheme="minorHAnsi" w:hAnsiTheme="minorHAnsi" w:cstheme="minorHAnsi"/>
          <w:b/>
          <w:bCs/>
          <w:sz w:val="20"/>
          <w:szCs w:val="20"/>
        </w:rPr>
        <w:t>pomoc při uplatňování práv, oprávněných zájmů a při obstarávání osobních záležitostí:</w:t>
      </w:r>
    </w:p>
    <w:p w14:paraId="1DDEA172" w14:textId="45DA6227" w:rsidR="00DE3D05" w:rsidRPr="00C05339" w:rsidRDefault="00DE3D05" w:rsidP="00660E7A">
      <w:pPr>
        <w:widowControl w:val="0"/>
        <w:numPr>
          <w:ilvl w:val="1"/>
          <w:numId w:val="3"/>
        </w:numPr>
        <w:suppressAutoHyphens/>
        <w:spacing w:after="0" w:line="240" w:lineRule="auto"/>
        <w:ind w:left="1080"/>
        <w:jc w:val="both"/>
        <w:rPr>
          <w:rFonts w:cstheme="minorHAnsi"/>
          <w:color w:val="auto"/>
          <w:sz w:val="20"/>
          <w:szCs w:val="20"/>
        </w:rPr>
      </w:pPr>
      <w:r w:rsidRPr="00C05339">
        <w:rPr>
          <w:rFonts w:cstheme="minorHAnsi"/>
          <w:color w:val="auto"/>
          <w:sz w:val="20"/>
          <w:szCs w:val="20"/>
        </w:rPr>
        <w:t xml:space="preserve">pomoc při vyřizování běžných záležitostí </w:t>
      </w:r>
      <w:r w:rsidR="00671825" w:rsidRPr="00C05339">
        <w:rPr>
          <w:rFonts w:cstheme="minorHAnsi"/>
          <w:color w:val="auto"/>
          <w:sz w:val="20"/>
          <w:szCs w:val="20"/>
        </w:rPr>
        <w:t xml:space="preserve">(osobní doklady, </w:t>
      </w:r>
      <w:r w:rsidR="000B43B7" w:rsidRPr="00C05339">
        <w:rPr>
          <w:rFonts w:cstheme="minorHAnsi"/>
          <w:color w:val="auto"/>
          <w:sz w:val="20"/>
          <w:szCs w:val="20"/>
        </w:rPr>
        <w:t xml:space="preserve">jak získat nějaká povolení, </w:t>
      </w:r>
      <w:r w:rsidR="00671825" w:rsidRPr="00C05339">
        <w:rPr>
          <w:rFonts w:cstheme="minorHAnsi"/>
          <w:color w:val="auto"/>
          <w:sz w:val="20"/>
          <w:szCs w:val="20"/>
        </w:rPr>
        <w:t>korespondence s úřady, institucemi, co vše musí uživatel platit, kde se poradit v případě neschopnosti splácet dluhy, jak získat bydlení, prác</w:t>
      </w:r>
      <w:r w:rsidR="000B43B7" w:rsidRPr="00C05339">
        <w:rPr>
          <w:rFonts w:cstheme="minorHAnsi"/>
          <w:color w:val="auto"/>
          <w:sz w:val="20"/>
          <w:szCs w:val="20"/>
        </w:rPr>
        <w:t>i, jak získat sociální dávky, na které má uživatel nárok</w:t>
      </w:r>
      <w:r w:rsidR="00671825" w:rsidRPr="00C05339">
        <w:rPr>
          <w:rFonts w:cstheme="minorHAnsi"/>
          <w:color w:val="auto"/>
          <w:sz w:val="20"/>
          <w:szCs w:val="20"/>
        </w:rPr>
        <w:t xml:space="preserve"> apod.)</w:t>
      </w:r>
    </w:p>
    <w:p w14:paraId="00E4473E" w14:textId="02902259" w:rsidR="00DE3D05" w:rsidRPr="00C05339" w:rsidRDefault="00DE3D05" w:rsidP="00660E7A">
      <w:pPr>
        <w:widowControl w:val="0"/>
        <w:numPr>
          <w:ilvl w:val="1"/>
          <w:numId w:val="3"/>
        </w:numPr>
        <w:suppressAutoHyphens/>
        <w:spacing w:after="0" w:line="240" w:lineRule="auto"/>
        <w:ind w:left="1080"/>
        <w:jc w:val="both"/>
        <w:rPr>
          <w:rFonts w:cstheme="minorHAnsi"/>
          <w:color w:val="auto"/>
          <w:sz w:val="20"/>
          <w:szCs w:val="20"/>
        </w:rPr>
      </w:pPr>
      <w:r w:rsidRPr="00C05339">
        <w:rPr>
          <w:rFonts w:cstheme="minorHAnsi"/>
          <w:color w:val="auto"/>
          <w:sz w:val="20"/>
          <w:szCs w:val="20"/>
        </w:rPr>
        <w:t xml:space="preserve">pomoc při obnovení nebo upevnění kontaktu s rodinou, </w:t>
      </w:r>
      <w:r w:rsidR="00671825" w:rsidRPr="00C05339">
        <w:rPr>
          <w:rFonts w:cstheme="minorHAnsi"/>
          <w:color w:val="auto"/>
          <w:sz w:val="20"/>
          <w:szCs w:val="20"/>
        </w:rPr>
        <w:t>s jinými lidmi</w:t>
      </w:r>
    </w:p>
    <w:p w14:paraId="25C7AE17" w14:textId="4381BF71" w:rsidR="00671825" w:rsidRPr="00C05339" w:rsidRDefault="00DE3D05" w:rsidP="00660E7A">
      <w:pPr>
        <w:widowControl w:val="0"/>
        <w:numPr>
          <w:ilvl w:val="1"/>
          <w:numId w:val="3"/>
        </w:numPr>
        <w:suppressAutoHyphens/>
        <w:spacing w:after="0" w:line="240" w:lineRule="auto"/>
        <w:ind w:left="1080"/>
        <w:jc w:val="both"/>
        <w:rPr>
          <w:rFonts w:cstheme="minorHAnsi"/>
          <w:color w:val="auto"/>
          <w:sz w:val="20"/>
          <w:szCs w:val="20"/>
        </w:rPr>
      </w:pPr>
      <w:r w:rsidRPr="00C05339">
        <w:rPr>
          <w:rFonts w:cstheme="minorHAnsi"/>
          <w:color w:val="auto"/>
          <w:sz w:val="20"/>
          <w:szCs w:val="20"/>
        </w:rPr>
        <w:t xml:space="preserve">sociálně terapeutické činnosti, jejichž </w:t>
      </w:r>
      <w:r w:rsidR="00671825" w:rsidRPr="00C05339">
        <w:rPr>
          <w:rFonts w:cstheme="minorHAnsi"/>
          <w:color w:val="auto"/>
          <w:sz w:val="20"/>
          <w:szCs w:val="20"/>
        </w:rPr>
        <w:t xml:space="preserve">prostřednictvím může uživatel získat nové dovednosti, schopnosti, které ho mohou pomoci překonávat překážky, pomohou mu řešit svoje problémy potřeby bez pomoci jiných lidí, které mu pomohou </w:t>
      </w:r>
      <w:r w:rsidR="000B43B7" w:rsidRPr="00C05339">
        <w:rPr>
          <w:rFonts w:cstheme="minorHAnsi"/>
          <w:color w:val="auto"/>
          <w:sz w:val="20"/>
          <w:szCs w:val="20"/>
        </w:rPr>
        <w:t>při navazování a udržování mezilidských vztahů, které osobně potřebuje, aby se necítil osamělý</w:t>
      </w:r>
    </w:p>
    <w:p w14:paraId="639A328E" w14:textId="2718D182" w:rsidR="000B43B7" w:rsidRPr="00C05339" w:rsidRDefault="000B43B7" w:rsidP="00660E7A">
      <w:pPr>
        <w:widowControl w:val="0"/>
        <w:numPr>
          <w:ilvl w:val="1"/>
          <w:numId w:val="3"/>
        </w:numPr>
        <w:suppressAutoHyphens/>
        <w:spacing w:after="0" w:line="240" w:lineRule="auto"/>
        <w:ind w:left="1080"/>
        <w:jc w:val="both"/>
        <w:rPr>
          <w:rFonts w:cstheme="minorHAnsi"/>
          <w:color w:val="auto"/>
          <w:sz w:val="20"/>
          <w:szCs w:val="20"/>
        </w:rPr>
      </w:pPr>
      <w:r w:rsidRPr="00C05339">
        <w:rPr>
          <w:rFonts w:cstheme="minorHAnsi"/>
          <w:color w:val="auto"/>
          <w:sz w:val="20"/>
          <w:szCs w:val="20"/>
        </w:rPr>
        <w:t>pomoc obětem domácího násilí, pomoc obětem jakéhokoli zneužívání</w:t>
      </w:r>
    </w:p>
    <w:p w14:paraId="7E2A3B05" w14:textId="73BCA1CC" w:rsidR="000B43B7" w:rsidRPr="00C05339" w:rsidRDefault="000B43B7" w:rsidP="00660E7A">
      <w:pPr>
        <w:widowControl w:val="0"/>
        <w:numPr>
          <w:ilvl w:val="1"/>
          <w:numId w:val="3"/>
        </w:numPr>
        <w:suppressAutoHyphens/>
        <w:spacing w:after="0" w:line="240" w:lineRule="auto"/>
        <w:ind w:left="1080"/>
        <w:jc w:val="both"/>
        <w:rPr>
          <w:rFonts w:cstheme="minorHAnsi"/>
          <w:color w:val="auto"/>
          <w:sz w:val="20"/>
          <w:szCs w:val="20"/>
        </w:rPr>
      </w:pPr>
      <w:r w:rsidRPr="00C05339">
        <w:rPr>
          <w:rFonts w:cstheme="minorHAnsi"/>
          <w:color w:val="auto"/>
          <w:sz w:val="20"/>
          <w:szCs w:val="20"/>
        </w:rPr>
        <w:t>pomoc imigrantům či azylantům při získávání povolení k pobytu, k výkonu práce na našem území, pomoc získat bydlení, základní prostředky pro život</w:t>
      </w:r>
    </w:p>
    <w:p w14:paraId="70282146" w14:textId="61406E44" w:rsidR="000B43B7" w:rsidRPr="00C05339" w:rsidRDefault="000B43B7" w:rsidP="00660E7A">
      <w:pPr>
        <w:widowControl w:val="0"/>
        <w:numPr>
          <w:ilvl w:val="1"/>
          <w:numId w:val="3"/>
        </w:numPr>
        <w:suppressAutoHyphens/>
        <w:spacing w:after="0" w:line="240" w:lineRule="auto"/>
        <w:ind w:left="1080"/>
        <w:jc w:val="both"/>
        <w:rPr>
          <w:rFonts w:cstheme="minorHAnsi"/>
          <w:color w:val="auto"/>
          <w:sz w:val="20"/>
          <w:szCs w:val="20"/>
        </w:rPr>
      </w:pPr>
      <w:r w:rsidRPr="00C05339">
        <w:rPr>
          <w:rFonts w:cstheme="minorHAnsi"/>
          <w:color w:val="auto"/>
          <w:sz w:val="20"/>
          <w:szCs w:val="20"/>
        </w:rPr>
        <w:t>pomoc v krizové situaci, kterou uživatel nezvládá sám řešit</w:t>
      </w:r>
    </w:p>
    <w:p w14:paraId="6AB832EC" w14:textId="3F0EBE12" w:rsidR="00DE3D05" w:rsidRDefault="00DE3D05" w:rsidP="00660E7A">
      <w:pPr>
        <w:widowControl w:val="0"/>
        <w:numPr>
          <w:ilvl w:val="1"/>
          <w:numId w:val="3"/>
        </w:numPr>
        <w:suppressAutoHyphens/>
        <w:spacing w:after="0" w:line="240" w:lineRule="auto"/>
        <w:ind w:left="1080"/>
        <w:jc w:val="both"/>
        <w:rPr>
          <w:rFonts w:cstheme="minorHAnsi"/>
          <w:color w:val="auto"/>
          <w:sz w:val="20"/>
          <w:szCs w:val="20"/>
        </w:rPr>
      </w:pPr>
      <w:r w:rsidRPr="00C05339">
        <w:rPr>
          <w:rFonts w:cstheme="minorHAnsi"/>
          <w:color w:val="auto"/>
          <w:sz w:val="20"/>
          <w:szCs w:val="20"/>
        </w:rPr>
        <w:t xml:space="preserve">poskytování informací o </w:t>
      </w:r>
      <w:r w:rsidR="000B43B7" w:rsidRPr="00C05339">
        <w:rPr>
          <w:rFonts w:cstheme="minorHAnsi"/>
          <w:color w:val="auto"/>
          <w:sz w:val="20"/>
          <w:szCs w:val="20"/>
        </w:rPr>
        <w:t>důsledcích</w:t>
      </w:r>
      <w:r w:rsidRPr="00C05339">
        <w:rPr>
          <w:rFonts w:cstheme="minorHAnsi"/>
          <w:color w:val="auto"/>
          <w:sz w:val="20"/>
          <w:szCs w:val="20"/>
        </w:rPr>
        <w:t xml:space="preserve">, spojených </w:t>
      </w:r>
      <w:r w:rsidR="000B43B7" w:rsidRPr="00C05339">
        <w:rPr>
          <w:rFonts w:cstheme="minorHAnsi"/>
          <w:color w:val="auto"/>
          <w:sz w:val="20"/>
          <w:szCs w:val="20"/>
        </w:rPr>
        <w:t>s rizikovým</w:t>
      </w:r>
      <w:r w:rsidRPr="00C05339">
        <w:rPr>
          <w:rFonts w:cstheme="minorHAnsi"/>
          <w:color w:val="auto"/>
          <w:sz w:val="20"/>
          <w:szCs w:val="20"/>
        </w:rPr>
        <w:t xml:space="preserve"> způsobem života</w:t>
      </w:r>
      <w:r w:rsidR="000B43B7" w:rsidRPr="00C05339">
        <w:rPr>
          <w:rFonts w:cstheme="minorHAnsi"/>
          <w:color w:val="auto"/>
          <w:sz w:val="20"/>
          <w:szCs w:val="20"/>
        </w:rPr>
        <w:t xml:space="preserve"> (v případě užívání návykových látek včetně nadměrného požívání alkoholu, v případě střídání sexuálních partnerů</w:t>
      </w:r>
      <w:r w:rsidRPr="00C05339">
        <w:rPr>
          <w:rFonts w:cstheme="minorHAnsi"/>
          <w:color w:val="auto"/>
          <w:sz w:val="20"/>
          <w:szCs w:val="20"/>
        </w:rPr>
        <w:t xml:space="preserve"> a snižování těchto rizik, v případě uživatele návykových nebo omamných a psychotropních</w:t>
      </w:r>
      <w:r w:rsidRPr="00C05339">
        <w:rPr>
          <w:rFonts w:cstheme="minorHAnsi"/>
          <w:color w:val="auto"/>
          <w:sz w:val="20"/>
          <w:szCs w:val="20"/>
          <w:lang w:eastAsia="cs-CZ" w:bidi="cs-CZ"/>
        </w:rPr>
        <w:t xml:space="preserve"> látek prostřednictvím metod přístupu minimalizace škod</w:t>
      </w:r>
      <w:r w:rsidR="00B0428D">
        <w:rPr>
          <w:rFonts w:cstheme="minorHAnsi"/>
          <w:color w:val="auto"/>
          <w:sz w:val="20"/>
          <w:szCs w:val="20"/>
          <w:lang w:eastAsia="cs-CZ" w:bidi="cs-CZ"/>
        </w:rPr>
        <w:t>)</w:t>
      </w:r>
    </w:p>
    <w:p w14:paraId="61E59492" w14:textId="77777777" w:rsidR="002A1587" w:rsidRPr="00C05339" w:rsidRDefault="002A1587" w:rsidP="002A1587">
      <w:pPr>
        <w:widowControl w:val="0"/>
        <w:suppressAutoHyphens/>
        <w:spacing w:after="0" w:line="240" w:lineRule="auto"/>
        <w:ind w:left="1080"/>
        <w:jc w:val="both"/>
        <w:rPr>
          <w:rFonts w:cstheme="minorHAnsi"/>
          <w:color w:val="auto"/>
          <w:sz w:val="20"/>
          <w:szCs w:val="20"/>
        </w:rPr>
      </w:pPr>
    </w:p>
    <w:p w14:paraId="0CDD51DF" w14:textId="38A5D7E2" w:rsidR="00187AD7" w:rsidRPr="00C05339" w:rsidRDefault="000B43B7" w:rsidP="00660E7A">
      <w:pPr>
        <w:pStyle w:val="Zkladn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C05339">
        <w:rPr>
          <w:rFonts w:asciiTheme="minorHAnsi" w:hAnsiTheme="minorHAnsi" w:cstheme="minorHAnsi"/>
          <w:sz w:val="20"/>
          <w:szCs w:val="20"/>
        </w:rPr>
        <w:lastRenderedPageBreak/>
        <w:t xml:space="preserve">Nabízíme také </w:t>
      </w:r>
      <w:r w:rsidRPr="00C05339">
        <w:rPr>
          <w:rFonts w:asciiTheme="minorHAnsi" w:hAnsiTheme="minorHAnsi" w:cstheme="minorHAnsi"/>
          <w:b/>
          <w:bCs/>
          <w:sz w:val="20"/>
          <w:szCs w:val="20"/>
        </w:rPr>
        <w:t>základní sociální poradenství</w:t>
      </w:r>
      <w:r w:rsidR="00187AD7" w:rsidRPr="00C05339">
        <w:rPr>
          <w:rFonts w:asciiTheme="minorHAnsi" w:hAnsiTheme="minorHAnsi" w:cstheme="minorHAnsi"/>
          <w:sz w:val="20"/>
          <w:szCs w:val="20"/>
        </w:rPr>
        <w:t>, např. v případě, že uživatel potřebuje další pomoc, na kterou nemá poskytovatel oprávnění k poskytování. Sociální pracovnice poradí uživateli, jakou odbornou další pomoc může vyhledat, jaké existují v regionu další sociální služby, v jaké situaci a jakou službu může oslovit (občanská poradna, centrum krizové pomoci, centrum pro oběti domácího násilí, služby péče terénní a pobytové, zdravotnická zařízení apod.</w:t>
      </w:r>
      <w:r w:rsidR="007C7837">
        <w:rPr>
          <w:rFonts w:asciiTheme="minorHAnsi" w:hAnsiTheme="minorHAnsi" w:cstheme="minorHAnsi"/>
          <w:sz w:val="20"/>
          <w:szCs w:val="20"/>
        </w:rPr>
        <w:t>).</w:t>
      </w:r>
      <w:r w:rsidR="00187AD7" w:rsidRPr="00C05339">
        <w:rPr>
          <w:rFonts w:asciiTheme="minorHAnsi" w:hAnsiTheme="minorHAnsi" w:cstheme="minorHAnsi"/>
          <w:sz w:val="20"/>
          <w:szCs w:val="20"/>
        </w:rPr>
        <w:t xml:space="preserve"> Sociální pracovnice mohou uživateli pomoci při vyhledávání kontaktů na tyto další navazující služby.</w:t>
      </w:r>
    </w:p>
    <w:p w14:paraId="62D3AD55" w14:textId="76624163" w:rsidR="009C68B2" w:rsidRPr="00C05339" w:rsidRDefault="009C68B2" w:rsidP="00660E7A">
      <w:pPr>
        <w:pStyle w:val="Zkladntext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C05339">
        <w:rPr>
          <w:rFonts w:asciiTheme="minorHAnsi" w:hAnsiTheme="minorHAnsi" w:cstheme="minorHAnsi"/>
          <w:sz w:val="20"/>
          <w:szCs w:val="20"/>
        </w:rPr>
        <w:t xml:space="preserve">V naléhavých případech poskytujeme nezbytnou </w:t>
      </w:r>
      <w:r w:rsidR="005F23B8">
        <w:rPr>
          <w:rFonts w:asciiTheme="minorHAnsi" w:hAnsiTheme="minorHAnsi" w:cstheme="minorHAnsi"/>
          <w:b/>
          <w:bCs/>
          <w:sz w:val="20"/>
          <w:szCs w:val="20"/>
        </w:rPr>
        <w:t xml:space="preserve">potravinovou a </w:t>
      </w:r>
      <w:r w:rsidRPr="00C05339">
        <w:rPr>
          <w:rFonts w:asciiTheme="minorHAnsi" w:hAnsiTheme="minorHAnsi" w:cstheme="minorHAnsi"/>
          <w:b/>
          <w:bCs/>
          <w:sz w:val="20"/>
          <w:szCs w:val="20"/>
        </w:rPr>
        <w:t>materiální</w:t>
      </w:r>
      <w:r w:rsidRPr="00C05339">
        <w:rPr>
          <w:rFonts w:asciiTheme="minorHAnsi" w:hAnsiTheme="minorHAnsi" w:cstheme="minorHAnsi"/>
          <w:sz w:val="20"/>
          <w:szCs w:val="20"/>
        </w:rPr>
        <w:t xml:space="preserve"> </w:t>
      </w:r>
      <w:r w:rsidR="005F23B8" w:rsidRPr="005F23B8">
        <w:rPr>
          <w:rFonts w:asciiTheme="minorHAnsi" w:hAnsiTheme="minorHAnsi" w:cstheme="minorHAnsi"/>
          <w:b/>
          <w:bCs/>
          <w:sz w:val="20"/>
          <w:szCs w:val="20"/>
        </w:rPr>
        <w:t>pomoc</w:t>
      </w:r>
      <w:r w:rsidR="005F23B8">
        <w:rPr>
          <w:rFonts w:asciiTheme="minorHAnsi" w:hAnsiTheme="minorHAnsi" w:cstheme="minorHAnsi"/>
          <w:sz w:val="20"/>
          <w:szCs w:val="20"/>
        </w:rPr>
        <w:t xml:space="preserve"> </w:t>
      </w:r>
      <w:r w:rsidRPr="00C05339">
        <w:rPr>
          <w:rFonts w:asciiTheme="minorHAnsi" w:hAnsiTheme="minorHAnsi" w:cstheme="minorHAnsi"/>
          <w:sz w:val="20"/>
          <w:szCs w:val="20"/>
        </w:rPr>
        <w:t>(potraviny, oblečení, nezbytné zařízení). Tato pomoc je závislá na momentálních možnostech poskytovatele, zda tyto prostředky má v dané chvíli k dispozici. Uživatel na ně nemá podepsáním smlouvy automaticky nárok.</w:t>
      </w:r>
    </w:p>
    <w:p w14:paraId="431692DD" w14:textId="77777777" w:rsidR="00187AD7" w:rsidRPr="00C05339" w:rsidRDefault="00187AD7" w:rsidP="00187AD7">
      <w:pPr>
        <w:pStyle w:val="Zkladntext"/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176252F" w14:textId="308EABB0" w:rsidR="00DE3D05" w:rsidRPr="00C05339" w:rsidRDefault="00187AD7" w:rsidP="00187AD7">
      <w:pPr>
        <w:pStyle w:val="Zkladntext"/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05339">
        <w:rPr>
          <w:rFonts w:asciiTheme="minorHAnsi" w:hAnsiTheme="minorHAnsi" w:cstheme="minorHAnsi"/>
          <w:b/>
          <w:bCs/>
          <w:sz w:val="20"/>
          <w:szCs w:val="20"/>
        </w:rPr>
        <w:t xml:space="preserve">Místo </w:t>
      </w:r>
      <w:r w:rsidR="009C68B2" w:rsidRPr="00C05339">
        <w:rPr>
          <w:rFonts w:asciiTheme="minorHAnsi" w:hAnsiTheme="minorHAnsi" w:cstheme="minorHAnsi"/>
          <w:b/>
          <w:bCs/>
          <w:sz w:val="20"/>
          <w:szCs w:val="20"/>
        </w:rPr>
        <w:t xml:space="preserve">a čas </w:t>
      </w:r>
      <w:r w:rsidRPr="00C05339">
        <w:rPr>
          <w:rFonts w:asciiTheme="minorHAnsi" w:hAnsiTheme="minorHAnsi" w:cstheme="minorHAnsi"/>
          <w:b/>
          <w:bCs/>
          <w:sz w:val="20"/>
          <w:szCs w:val="20"/>
        </w:rPr>
        <w:t>poskytování služby</w:t>
      </w:r>
      <w:r w:rsidR="009C68B2" w:rsidRPr="00C05339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24BE6E15" w14:textId="77777777" w:rsidR="00435992" w:rsidRPr="00435992" w:rsidRDefault="00DE3D05" w:rsidP="00435992">
      <w:pPr>
        <w:pStyle w:val="Zkladntex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eastAsia="cs-CZ" w:bidi="cs-CZ"/>
        </w:rPr>
      </w:pPr>
      <w:r w:rsidRPr="00435992">
        <w:rPr>
          <w:rFonts w:asciiTheme="minorHAnsi" w:hAnsiTheme="minorHAnsi" w:cstheme="minorHAnsi"/>
          <w:sz w:val="20"/>
          <w:szCs w:val="20"/>
          <w:lang w:eastAsia="cs-CZ" w:bidi="cs-CZ"/>
        </w:rPr>
        <w:t xml:space="preserve">Služba je poskytována </w:t>
      </w:r>
      <w:r w:rsidR="00435992" w:rsidRPr="00435992">
        <w:rPr>
          <w:rFonts w:asciiTheme="minorHAnsi" w:hAnsiTheme="minorHAnsi" w:cstheme="minorHAnsi"/>
          <w:b/>
          <w:bCs/>
          <w:sz w:val="20"/>
          <w:szCs w:val="20"/>
          <w:lang w:eastAsia="cs-CZ" w:bidi="cs-CZ"/>
        </w:rPr>
        <w:t>v místě bydliště osoby x na místě, na kterém se pracovník s osobou dohodne (ulice, náměstí, u obchodního domu…).</w:t>
      </w:r>
    </w:p>
    <w:p w14:paraId="59C3A531" w14:textId="3891DDB7" w:rsidR="009C68B2" w:rsidRPr="00435992" w:rsidRDefault="00187AD7" w:rsidP="00116B7C">
      <w:pPr>
        <w:pStyle w:val="Zkladntext"/>
        <w:numPr>
          <w:ilvl w:val="0"/>
          <w:numId w:val="9"/>
        </w:num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eastAsia="cs-CZ" w:bidi="cs-CZ"/>
        </w:rPr>
      </w:pPr>
      <w:r w:rsidRPr="00435992">
        <w:rPr>
          <w:rFonts w:asciiTheme="minorHAnsi" w:hAnsiTheme="minorHAnsi" w:cstheme="minorHAnsi"/>
          <w:sz w:val="20"/>
          <w:szCs w:val="20"/>
          <w:lang w:eastAsia="cs-CZ" w:bidi="cs-CZ"/>
        </w:rPr>
        <w:t xml:space="preserve">Služby poskytujeme </w:t>
      </w:r>
      <w:r w:rsidRPr="00435992">
        <w:rPr>
          <w:rFonts w:asciiTheme="minorHAnsi" w:hAnsiTheme="minorHAnsi" w:cstheme="minorHAnsi"/>
          <w:b/>
          <w:bCs/>
          <w:sz w:val="20"/>
          <w:szCs w:val="20"/>
          <w:lang w:eastAsia="cs-CZ" w:bidi="cs-CZ"/>
        </w:rPr>
        <w:t>ve všední dny od 7:30 do 16:00 hod.</w:t>
      </w:r>
    </w:p>
    <w:p w14:paraId="76F821B4" w14:textId="77777777" w:rsidR="009C68B2" w:rsidRPr="00C05339" w:rsidRDefault="009C68B2" w:rsidP="009C68B2">
      <w:pPr>
        <w:pStyle w:val="Zkladntext"/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046D140" w14:textId="0533E8BC" w:rsidR="009C68B2" w:rsidRPr="00C05339" w:rsidRDefault="009C68B2" w:rsidP="009C68B2">
      <w:pPr>
        <w:pStyle w:val="Zkladntext"/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05339">
        <w:rPr>
          <w:rFonts w:asciiTheme="minorHAnsi" w:hAnsiTheme="minorHAnsi" w:cstheme="minorHAnsi"/>
          <w:b/>
          <w:bCs/>
          <w:sz w:val="20"/>
          <w:szCs w:val="20"/>
        </w:rPr>
        <w:t>Služby poskytujeme ZDARMA.</w:t>
      </w:r>
    </w:p>
    <w:p w14:paraId="26A5E39E" w14:textId="77777777" w:rsidR="009C68B2" w:rsidRPr="00C05339" w:rsidRDefault="009C68B2" w:rsidP="009C68B2">
      <w:pPr>
        <w:pStyle w:val="Zkladntext"/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CCB3A88" w14:textId="33442F0B" w:rsidR="00DE3D05" w:rsidRPr="00C05339" w:rsidRDefault="009C68B2" w:rsidP="00C05339">
      <w:pPr>
        <w:spacing w:after="0"/>
        <w:rPr>
          <w:rFonts w:eastAsia="Calibri" w:cstheme="minorHAnsi"/>
          <w:b/>
          <w:caps/>
          <w:sz w:val="20"/>
          <w:szCs w:val="20"/>
        </w:rPr>
      </w:pPr>
      <w:r w:rsidRPr="00C05339">
        <w:rPr>
          <w:rFonts w:cstheme="minorHAnsi"/>
          <w:b/>
          <w:bCs/>
          <w:sz w:val="20"/>
          <w:szCs w:val="20"/>
        </w:rPr>
        <w:t>Poskyto</w:t>
      </w:r>
      <w:r w:rsidR="00C05339">
        <w:rPr>
          <w:rFonts w:cstheme="minorHAnsi"/>
          <w:b/>
          <w:bCs/>
          <w:sz w:val="20"/>
          <w:szCs w:val="20"/>
        </w:rPr>
        <w:t>v</w:t>
      </w:r>
      <w:r w:rsidRPr="00C05339">
        <w:rPr>
          <w:rFonts w:cstheme="minorHAnsi"/>
          <w:b/>
          <w:bCs/>
          <w:sz w:val="20"/>
          <w:szCs w:val="20"/>
        </w:rPr>
        <w:t>ání služeb podle individuálních potřeb</w:t>
      </w:r>
      <w:r w:rsidRPr="00C05339">
        <w:rPr>
          <w:rFonts w:eastAsia="Calibri" w:cstheme="minorHAnsi"/>
          <w:b/>
          <w:caps/>
          <w:sz w:val="20"/>
          <w:szCs w:val="20"/>
        </w:rPr>
        <w:t>:</w:t>
      </w:r>
    </w:p>
    <w:p w14:paraId="3723C48E" w14:textId="4252FBAF" w:rsidR="009C68B2" w:rsidRPr="00C05339" w:rsidRDefault="009C68B2" w:rsidP="00660E7A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cstheme="minorHAnsi"/>
          <w:noProof/>
          <w:sz w:val="20"/>
          <w:szCs w:val="20"/>
        </w:rPr>
      </w:pPr>
      <w:r w:rsidRPr="00C05339">
        <w:rPr>
          <w:rFonts w:cstheme="minorHAnsi"/>
          <w:noProof/>
          <w:sz w:val="20"/>
          <w:szCs w:val="20"/>
        </w:rPr>
        <w:t>Sociální pracovnice se s každým uživatelem dohodnou, co konkrétně potřebuje. Domluví společně, jakého cíle chce uživatel pomocí naší služby dosáhnout, jaké kroky k tomu po</w:t>
      </w:r>
      <w:r w:rsidR="001A5667">
        <w:rPr>
          <w:rFonts w:cstheme="minorHAnsi"/>
          <w:noProof/>
          <w:sz w:val="20"/>
          <w:szCs w:val="20"/>
        </w:rPr>
        <w:t>vedou. Tento hlavní cíl je zaznamená</w:t>
      </w:r>
      <w:r w:rsidRPr="00C05339">
        <w:rPr>
          <w:rFonts w:cstheme="minorHAnsi"/>
          <w:noProof/>
          <w:sz w:val="20"/>
          <w:szCs w:val="20"/>
        </w:rPr>
        <w:t>n v</w:t>
      </w:r>
      <w:r w:rsidR="00337E59">
        <w:rPr>
          <w:rFonts w:cstheme="minorHAnsi"/>
          <w:noProof/>
          <w:sz w:val="20"/>
          <w:szCs w:val="20"/>
        </w:rPr>
        <w:t> </w:t>
      </w:r>
      <w:r w:rsidRPr="00C05339">
        <w:rPr>
          <w:rFonts w:cstheme="minorHAnsi"/>
          <w:noProof/>
          <w:sz w:val="20"/>
          <w:szCs w:val="20"/>
        </w:rPr>
        <w:t>písemné</w:t>
      </w:r>
      <w:r w:rsidR="00337E59">
        <w:rPr>
          <w:rFonts w:cstheme="minorHAnsi"/>
          <w:noProof/>
          <w:sz w:val="20"/>
          <w:szCs w:val="20"/>
        </w:rPr>
        <w:t xml:space="preserve"> smlouvě</w:t>
      </w:r>
      <w:r w:rsidRPr="00C05339">
        <w:rPr>
          <w:rFonts w:cstheme="minorHAnsi"/>
          <w:noProof/>
          <w:sz w:val="20"/>
          <w:szCs w:val="20"/>
        </w:rPr>
        <w:t xml:space="preserve"> </w:t>
      </w:r>
      <w:r w:rsidR="001A5667">
        <w:rPr>
          <w:rFonts w:cstheme="minorHAnsi"/>
          <w:noProof/>
          <w:sz w:val="20"/>
          <w:szCs w:val="20"/>
        </w:rPr>
        <w:t xml:space="preserve">i ústní </w:t>
      </w:r>
      <w:r w:rsidR="00337E59">
        <w:rPr>
          <w:rFonts w:cstheme="minorHAnsi"/>
          <w:noProof/>
          <w:sz w:val="20"/>
          <w:szCs w:val="20"/>
        </w:rPr>
        <w:t>dohodě</w:t>
      </w:r>
      <w:r w:rsidRPr="00C05339">
        <w:rPr>
          <w:rFonts w:cstheme="minorHAnsi"/>
          <w:noProof/>
          <w:sz w:val="20"/>
          <w:szCs w:val="20"/>
        </w:rPr>
        <w:t xml:space="preserve"> o poskytování služby.</w:t>
      </w:r>
    </w:p>
    <w:p w14:paraId="3FD1C4B2" w14:textId="7D588047" w:rsidR="009C68B2" w:rsidRPr="00C05339" w:rsidRDefault="009C68B2" w:rsidP="00660E7A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cstheme="minorHAnsi"/>
          <w:noProof/>
          <w:sz w:val="20"/>
          <w:szCs w:val="20"/>
        </w:rPr>
      </w:pPr>
      <w:r w:rsidRPr="00C05339">
        <w:rPr>
          <w:rFonts w:cstheme="minorHAnsi"/>
          <w:noProof/>
          <w:sz w:val="20"/>
          <w:szCs w:val="20"/>
        </w:rPr>
        <w:t>Uživatel má k dispozici jednoho sociálního pracovníka</w:t>
      </w:r>
      <w:r w:rsidR="00C77852" w:rsidRPr="00C05339">
        <w:rPr>
          <w:rFonts w:cstheme="minorHAnsi"/>
          <w:noProof/>
          <w:sz w:val="20"/>
          <w:szCs w:val="20"/>
        </w:rPr>
        <w:t xml:space="preserve">, kterému říkáme klíčový pracovník. Ten s uživatelem </w:t>
      </w:r>
      <w:r w:rsidRPr="00C05339">
        <w:rPr>
          <w:rFonts w:cstheme="minorHAnsi"/>
          <w:noProof/>
          <w:sz w:val="20"/>
          <w:szCs w:val="20"/>
        </w:rPr>
        <w:t>plánuje, jak bude služba probíhat, jaké kroky je třeba učinit ke splnění vytčeného cíle, v čem mu může pomoci sociální pracovník, co zvládne uživatel sá</w:t>
      </w:r>
      <w:r w:rsidR="007C7837">
        <w:rPr>
          <w:rFonts w:cstheme="minorHAnsi"/>
          <w:noProof/>
          <w:sz w:val="20"/>
          <w:szCs w:val="20"/>
        </w:rPr>
        <w:t>m</w:t>
      </w:r>
      <w:r w:rsidRPr="00C05339">
        <w:rPr>
          <w:rFonts w:cstheme="minorHAnsi"/>
          <w:noProof/>
          <w:sz w:val="20"/>
          <w:szCs w:val="20"/>
        </w:rPr>
        <w:t>, co může splnění cíle ohrozit apod.</w:t>
      </w:r>
      <w:r w:rsidR="007C7837">
        <w:rPr>
          <w:rFonts w:cstheme="minorHAnsi"/>
          <w:noProof/>
          <w:sz w:val="20"/>
          <w:szCs w:val="20"/>
        </w:rPr>
        <w:t xml:space="preserve"> </w:t>
      </w:r>
      <w:r w:rsidR="00C77852" w:rsidRPr="00C05339">
        <w:rPr>
          <w:rFonts w:cstheme="minorHAnsi"/>
          <w:noProof/>
          <w:sz w:val="20"/>
          <w:szCs w:val="20"/>
        </w:rPr>
        <w:t>Toto vše zapíše sociální pracovník do tzv. individuálního plánu.</w:t>
      </w:r>
    </w:p>
    <w:p w14:paraId="6CB81215" w14:textId="39B6FE99" w:rsidR="009C68B2" w:rsidRPr="00C05339" w:rsidRDefault="00C77852" w:rsidP="00660E7A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cstheme="minorHAnsi"/>
          <w:noProof/>
          <w:sz w:val="20"/>
          <w:szCs w:val="20"/>
        </w:rPr>
      </w:pPr>
      <w:r w:rsidRPr="00C05339">
        <w:rPr>
          <w:rFonts w:cstheme="minorHAnsi"/>
          <w:noProof/>
          <w:sz w:val="20"/>
          <w:szCs w:val="20"/>
        </w:rPr>
        <w:t>Klíčový pracovník pak s uživatelem pravidelně hodnotí, jak se daří uživateli dosáhnout vytčeného cíle, zda je potřeba zvolit nějaké další kroky apod.</w:t>
      </w:r>
    </w:p>
    <w:p w14:paraId="4D8FBDC7" w14:textId="40B61C37" w:rsidR="00C77852" w:rsidRPr="00C05339" w:rsidRDefault="00C77852" w:rsidP="00660E7A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cstheme="minorHAnsi"/>
          <w:noProof/>
          <w:sz w:val="20"/>
          <w:szCs w:val="20"/>
        </w:rPr>
      </w:pPr>
      <w:r w:rsidRPr="00C05339">
        <w:rPr>
          <w:rFonts w:cstheme="minorHAnsi"/>
          <w:noProof/>
          <w:sz w:val="20"/>
          <w:szCs w:val="20"/>
        </w:rPr>
        <w:t>Uživatel můž</w:t>
      </w:r>
      <w:r w:rsidR="007C7837">
        <w:rPr>
          <w:rFonts w:cstheme="minorHAnsi"/>
          <w:noProof/>
          <w:sz w:val="20"/>
          <w:szCs w:val="20"/>
        </w:rPr>
        <w:t>e výjimečně požádat o změnu klíč</w:t>
      </w:r>
      <w:r w:rsidRPr="00C05339">
        <w:rPr>
          <w:rFonts w:cstheme="minorHAnsi"/>
          <w:noProof/>
          <w:sz w:val="20"/>
          <w:szCs w:val="20"/>
        </w:rPr>
        <w:t>ového pracovníka, pokud mu nevyhovuje.</w:t>
      </w:r>
    </w:p>
    <w:p w14:paraId="1933108C" w14:textId="002D3848" w:rsidR="00C77852" w:rsidRPr="00C05339" w:rsidRDefault="00C77852" w:rsidP="00660E7A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cstheme="minorHAnsi"/>
          <w:noProof/>
          <w:sz w:val="20"/>
          <w:szCs w:val="20"/>
        </w:rPr>
      </w:pPr>
      <w:r w:rsidRPr="00C05339">
        <w:rPr>
          <w:rFonts w:cstheme="minorHAnsi"/>
          <w:noProof/>
          <w:sz w:val="20"/>
          <w:szCs w:val="20"/>
        </w:rPr>
        <w:t>V případě, že je klíčový pracovník dlouhodobě nepřítomen (např. z důvodu nemoci), za</w:t>
      </w:r>
      <w:r w:rsidR="007C7837">
        <w:rPr>
          <w:rFonts w:cstheme="minorHAnsi"/>
          <w:noProof/>
          <w:sz w:val="20"/>
          <w:szCs w:val="20"/>
        </w:rPr>
        <w:t>jistíme zástupujícího klíčového</w:t>
      </w:r>
      <w:r w:rsidRPr="00C05339">
        <w:rPr>
          <w:rFonts w:cstheme="minorHAnsi"/>
          <w:noProof/>
          <w:sz w:val="20"/>
          <w:szCs w:val="20"/>
        </w:rPr>
        <w:t xml:space="preserve"> pracovníka.</w:t>
      </w:r>
    </w:p>
    <w:p w14:paraId="499C0A5A" w14:textId="3D6D9584" w:rsidR="00C77852" w:rsidRPr="00C05339" w:rsidRDefault="00C77852" w:rsidP="00660E7A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cstheme="minorHAnsi"/>
          <w:noProof/>
          <w:sz w:val="20"/>
          <w:szCs w:val="20"/>
        </w:rPr>
      </w:pPr>
      <w:r w:rsidRPr="00C05339">
        <w:rPr>
          <w:rFonts w:cstheme="minorHAnsi"/>
          <w:noProof/>
          <w:sz w:val="20"/>
          <w:szCs w:val="20"/>
        </w:rPr>
        <w:t>Když uživatel dosáhne vytčeného cíle, smlouva o posky</w:t>
      </w:r>
      <w:r w:rsidR="007C7837">
        <w:rPr>
          <w:rFonts w:cstheme="minorHAnsi"/>
          <w:noProof/>
          <w:sz w:val="20"/>
          <w:szCs w:val="20"/>
        </w:rPr>
        <w:t>t</w:t>
      </w:r>
      <w:r w:rsidRPr="00C05339">
        <w:rPr>
          <w:rFonts w:cstheme="minorHAnsi"/>
          <w:noProof/>
          <w:sz w:val="20"/>
          <w:szCs w:val="20"/>
        </w:rPr>
        <w:t>ování služby končí dohodou obou stran.</w:t>
      </w:r>
    </w:p>
    <w:p w14:paraId="4F8506A6" w14:textId="77777777" w:rsidR="00C77852" w:rsidRPr="00C05339" w:rsidRDefault="00C77852" w:rsidP="00C77852">
      <w:pPr>
        <w:widowControl w:val="0"/>
        <w:suppressAutoHyphens/>
        <w:spacing w:after="0" w:line="240" w:lineRule="auto"/>
        <w:jc w:val="both"/>
        <w:rPr>
          <w:rFonts w:cstheme="minorHAnsi"/>
          <w:b/>
          <w:bCs/>
          <w:sz w:val="20"/>
          <w:szCs w:val="20"/>
          <w:lang w:eastAsia="cs-CZ" w:bidi="cs-CZ"/>
        </w:rPr>
      </w:pPr>
    </w:p>
    <w:p w14:paraId="76C7D46E" w14:textId="16C2A670" w:rsidR="00DE3D05" w:rsidRDefault="00C77852" w:rsidP="00C05339">
      <w:pPr>
        <w:widowControl w:val="0"/>
        <w:suppressAutoHyphens/>
        <w:spacing w:after="0" w:line="240" w:lineRule="auto"/>
        <w:jc w:val="both"/>
        <w:rPr>
          <w:rFonts w:cstheme="minorHAnsi"/>
          <w:b/>
          <w:bCs/>
          <w:sz w:val="20"/>
          <w:szCs w:val="20"/>
          <w:lang w:eastAsia="cs-CZ" w:bidi="cs-CZ"/>
        </w:rPr>
      </w:pPr>
      <w:r w:rsidRPr="00C05339">
        <w:rPr>
          <w:rFonts w:cstheme="minorHAnsi"/>
          <w:b/>
          <w:bCs/>
          <w:sz w:val="20"/>
          <w:szCs w:val="20"/>
          <w:lang w:eastAsia="cs-CZ" w:bidi="cs-CZ"/>
        </w:rPr>
        <w:t>Práva a povinnosti uživatele</w:t>
      </w:r>
      <w:r w:rsidR="00C05339">
        <w:rPr>
          <w:rFonts w:cstheme="minorHAnsi"/>
          <w:b/>
          <w:bCs/>
          <w:sz w:val="20"/>
          <w:szCs w:val="20"/>
          <w:lang w:eastAsia="cs-CZ" w:bidi="cs-CZ"/>
        </w:rPr>
        <w:t>:</w:t>
      </w:r>
    </w:p>
    <w:p w14:paraId="2E5FFC7A" w14:textId="611ABBAE" w:rsidR="007C7837" w:rsidRPr="00F97C20" w:rsidRDefault="007C7837" w:rsidP="00660E7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cs="Times New Roman"/>
          <w:noProof/>
          <w:sz w:val="20"/>
          <w:szCs w:val="20"/>
        </w:rPr>
      </w:pPr>
      <w:r w:rsidRPr="00F97C20">
        <w:rPr>
          <w:rFonts w:cs="Times New Roman"/>
          <w:noProof/>
          <w:sz w:val="20"/>
          <w:szCs w:val="20"/>
        </w:rPr>
        <w:t>Osoba má právo na poskytování kvalitní sociá</w:t>
      </w:r>
      <w:r w:rsidR="003F6094">
        <w:rPr>
          <w:rFonts w:cs="Times New Roman"/>
          <w:noProof/>
          <w:sz w:val="20"/>
          <w:szCs w:val="20"/>
        </w:rPr>
        <w:t xml:space="preserve">lní služby dle uzavřené </w:t>
      </w:r>
      <w:r w:rsidRPr="00F97C20">
        <w:rPr>
          <w:rFonts w:cs="Times New Roman"/>
          <w:noProof/>
          <w:sz w:val="20"/>
          <w:szCs w:val="20"/>
        </w:rPr>
        <w:t>smlouvy a v souladu se zákonem č. 108/2006 Sb., o sociálních službách, a v souladu se standardy kvality poskytovatele.</w:t>
      </w:r>
    </w:p>
    <w:p w14:paraId="3365B07C" w14:textId="77777777" w:rsidR="007C7837" w:rsidRPr="00F97C20" w:rsidRDefault="007C7837" w:rsidP="00660E7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cs="Times New Roman"/>
          <w:noProof/>
          <w:sz w:val="20"/>
          <w:szCs w:val="20"/>
        </w:rPr>
      </w:pPr>
      <w:r w:rsidRPr="00F97C20">
        <w:rPr>
          <w:rFonts w:cs="Times New Roman"/>
          <w:noProof/>
          <w:sz w:val="20"/>
          <w:szCs w:val="20"/>
        </w:rPr>
        <w:t>Osoba má právo na poskytování sociální služby dle individuálních potřeb.</w:t>
      </w:r>
    </w:p>
    <w:p w14:paraId="4CF1D132" w14:textId="77777777" w:rsidR="003079D2" w:rsidRDefault="007C7837" w:rsidP="003079D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cs="Times New Roman"/>
          <w:noProof/>
          <w:sz w:val="20"/>
          <w:szCs w:val="20"/>
        </w:rPr>
      </w:pPr>
      <w:r w:rsidRPr="00F97C20">
        <w:rPr>
          <w:rFonts w:cs="Times New Roman"/>
          <w:noProof/>
          <w:sz w:val="20"/>
          <w:szCs w:val="20"/>
        </w:rPr>
        <w:t>Osoba má právo na ochranu svých práv, kterou jí zaručuje Ústava ČR a Li</w:t>
      </w:r>
      <w:r w:rsidR="003079D2">
        <w:rPr>
          <w:rFonts w:cs="Times New Roman"/>
          <w:noProof/>
          <w:sz w:val="20"/>
          <w:szCs w:val="20"/>
        </w:rPr>
        <w:t>stina základních práv a svobod.</w:t>
      </w:r>
    </w:p>
    <w:p w14:paraId="5A5C62AD" w14:textId="73F33E2F" w:rsidR="007C7837" w:rsidRPr="003079D2" w:rsidRDefault="007C7837" w:rsidP="003079D2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cs="Times New Roman"/>
          <w:noProof/>
          <w:sz w:val="20"/>
          <w:szCs w:val="20"/>
        </w:rPr>
      </w:pPr>
      <w:r w:rsidRPr="003079D2">
        <w:rPr>
          <w:noProof/>
          <w:sz w:val="20"/>
          <w:szCs w:val="20"/>
        </w:rPr>
        <w:t xml:space="preserve">Osoba má právo nahlížet do sociální dokumentace týkající se její osoby a má právo požádat o výpis nebo kopii z této dokumentace. </w:t>
      </w:r>
      <w:r w:rsidR="003079D2" w:rsidRPr="003079D2">
        <w:rPr>
          <w:sz w:val="20"/>
          <w:szCs w:val="20"/>
        </w:rPr>
        <w:t>O nahlédnutí do dokumentace musí uživatel požádat 1 pracovní den předem.</w:t>
      </w:r>
    </w:p>
    <w:p w14:paraId="254260B0" w14:textId="77777777" w:rsidR="007C7837" w:rsidRPr="00F97C20" w:rsidRDefault="007C7837" w:rsidP="00660E7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cs="Times New Roman"/>
          <w:noProof/>
          <w:sz w:val="20"/>
          <w:szCs w:val="20"/>
        </w:rPr>
      </w:pPr>
      <w:r w:rsidRPr="00F97C20">
        <w:rPr>
          <w:rFonts w:cs="Times New Roman"/>
          <w:noProof/>
          <w:sz w:val="20"/>
          <w:szCs w:val="20"/>
        </w:rPr>
        <w:t>Osoba má právo vznášet stížnosti dle Směrnice na vyřizování stížností.</w:t>
      </w:r>
    </w:p>
    <w:p w14:paraId="7E84119B" w14:textId="77777777" w:rsidR="007C7837" w:rsidRPr="00F97C20" w:rsidRDefault="007C7837" w:rsidP="00660E7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cs="Times New Roman"/>
          <w:noProof/>
          <w:sz w:val="20"/>
          <w:szCs w:val="20"/>
        </w:rPr>
      </w:pPr>
      <w:r w:rsidRPr="00F97C20">
        <w:rPr>
          <w:rFonts w:cs="Times New Roman"/>
          <w:noProof/>
          <w:sz w:val="20"/>
          <w:szCs w:val="20"/>
        </w:rPr>
        <w:t>Osoba má povinnost dodržovat smluvní podmínky.</w:t>
      </w:r>
    </w:p>
    <w:p w14:paraId="2BA46710" w14:textId="77777777" w:rsidR="007C7837" w:rsidRPr="00F97C20" w:rsidRDefault="007C7837" w:rsidP="00660E7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cs="Times New Roman"/>
          <w:noProof/>
          <w:sz w:val="20"/>
          <w:szCs w:val="20"/>
        </w:rPr>
      </w:pPr>
      <w:r w:rsidRPr="00F97C20">
        <w:rPr>
          <w:rFonts w:cs="Times New Roman"/>
          <w:noProof/>
          <w:sz w:val="20"/>
          <w:szCs w:val="20"/>
        </w:rPr>
        <w:t>Osoba je povinna oznámit pracovníkovi předem zrušení objednané služby.</w:t>
      </w:r>
    </w:p>
    <w:p w14:paraId="5D129F1C" w14:textId="77777777" w:rsidR="007C7837" w:rsidRPr="00F97C20" w:rsidRDefault="007C7837" w:rsidP="00660E7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cs="Times New Roman"/>
          <w:noProof/>
          <w:sz w:val="20"/>
          <w:szCs w:val="20"/>
        </w:rPr>
      </w:pPr>
      <w:r w:rsidRPr="00F97C20">
        <w:rPr>
          <w:rFonts w:cs="Times New Roman"/>
          <w:noProof/>
          <w:sz w:val="20"/>
          <w:szCs w:val="20"/>
        </w:rPr>
        <w:t>Osoba je povinna oznámit pracovníkovi jakékoli onemocnění, které může být nakažlivé.</w:t>
      </w:r>
    </w:p>
    <w:p w14:paraId="2E6EEE42" w14:textId="77777777" w:rsidR="007C7837" w:rsidRPr="00F97C20" w:rsidRDefault="007C7837" w:rsidP="00660E7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cs="Times New Roman"/>
          <w:noProof/>
          <w:sz w:val="20"/>
          <w:szCs w:val="20"/>
        </w:rPr>
      </w:pPr>
      <w:r w:rsidRPr="00F97C20">
        <w:rPr>
          <w:rFonts w:cs="Times New Roman"/>
          <w:noProof/>
          <w:sz w:val="20"/>
          <w:szCs w:val="20"/>
        </w:rPr>
        <w:t>Osoba je povinna zajistit pracovníkovi poskytovatele bezpečný přístup do svého bydliště.</w:t>
      </w:r>
    </w:p>
    <w:p w14:paraId="70B721D5" w14:textId="77777777" w:rsidR="007C7837" w:rsidRPr="00F97C20" w:rsidRDefault="007C7837" w:rsidP="00660E7A">
      <w:pPr>
        <w:widowControl w:val="0"/>
        <w:numPr>
          <w:ilvl w:val="0"/>
          <w:numId w:val="10"/>
        </w:numPr>
        <w:suppressAutoHyphens/>
        <w:spacing w:after="0" w:line="240" w:lineRule="auto"/>
        <w:jc w:val="both"/>
        <w:rPr>
          <w:rFonts w:cs="Times New Roman"/>
          <w:noProof/>
          <w:sz w:val="20"/>
          <w:szCs w:val="20"/>
        </w:rPr>
      </w:pPr>
      <w:r w:rsidRPr="00F97C20">
        <w:rPr>
          <w:rFonts w:cs="Times New Roman"/>
          <w:noProof/>
          <w:sz w:val="20"/>
          <w:szCs w:val="20"/>
        </w:rPr>
        <w:t>Osoba má povinnost chovat se k pracovníkovi slušně.</w:t>
      </w:r>
    </w:p>
    <w:p w14:paraId="48A99FB0" w14:textId="77777777" w:rsidR="007C7837" w:rsidRPr="00C05339" w:rsidRDefault="007C7837" w:rsidP="00C05339">
      <w:pPr>
        <w:widowControl w:val="0"/>
        <w:suppressAutoHyphens/>
        <w:spacing w:after="0" w:line="240" w:lineRule="auto"/>
        <w:jc w:val="both"/>
        <w:rPr>
          <w:rFonts w:cstheme="minorHAnsi"/>
          <w:b/>
          <w:bCs/>
          <w:sz w:val="20"/>
          <w:szCs w:val="20"/>
          <w:lang w:eastAsia="cs-CZ" w:bidi="cs-CZ"/>
        </w:rPr>
      </w:pPr>
    </w:p>
    <w:p w14:paraId="4BE66F74" w14:textId="4477D64D" w:rsidR="004A1F7C" w:rsidRDefault="004A1F7C" w:rsidP="004A1F7C">
      <w:pPr>
        <w:widowControl w:val="0"/>
        <w:suppressAutoHyphens/>
        <w:spacing w:after="0" w:line="240" w:lineRule="auto"/>
        <w:jc w:val="both"/>
        <w:rPr>
          <w:rFonts w:cstheme="minorHAnsi"/>
          <w:b/>
          <w:bCs/>
          <w:sz w:val="20"/>
          <w:szCs w:val="20"/>
          <w:lang w:eastAsia="cs-CZ" w:bidi="cs-CZ"/>
        </w:rPr>
      </w:pPr>
      <w:r w:rsidRPr="00C05339">
        <w:rPr>
          <w:rFonts w:cstheme="minorHAnsi"/>
          <w:b/>
          <w:bCs/>
          <w:sz w:val="20"/>
          <w:szCs w:val="20"/>
          <w:lang w:eastAsia="cs-CZ" w:bidi="cs-CZ"/>
        </w:rPr>
        <w:t>Práva a povinnosti poskytovatele:</w:t>
      </w:r>
    </w:p>
    <w:p w14:paraId="57E4766B" w14:textId="77777777" w:rsidR="00F97C20" w:rsidRPr="00F97C20" w:rsidRDefault="00F97C20" w:rsidP="00660E7A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F97C20">
        <w:rPr>
          <w:rFonts w:cs="Times New Roman"/>
          <w:sz w:val="20"/>
          <w:szCs w:val="20"/>
        </w:rPr>
        <w:t>Pracovníci poskytovatele mají právo na slušné jednání ze strany osoby.</w:t>
      </w:r>
    </w:p>
    <w:p w14:paraId="729FCCEC" w14:textId="77777777" w:rsidR="00F97C20" w:rsidRPr="00F97C20" w:rsidRDefault="00F97C20" w:rsidP="00660E7A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F97C20">
        <w:rPr>
          <w:rFonts w:cs="Times New Roman"/>
          <w:sz w:val="20"/>
          <w:szCs w:val="20"/>
        </w:rPr>
        <w:t>Pracovníci poskytovatele jsou povinni poskytovat služby zodpovědně v souladu se zákonem č. 108/2006 Sb., o sociálních službách, v souladu se standardy kvality poskytovatele.</w:t>
      </w:r>
    </w:p>
    <w:p w14:paraId="778562B5" w14:textId="77777777" w:rsidR="00F97C20" w:rsidRPr="00F97C20" w:rsidRDefault="00F97C20" w:rsidP="00660E7A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F97C20">
        <w:rPr>
          <w:rFonts w:cs="Times New Roman"/>
          <w:sz w:val="20"/>
          <w:szCs w:val="20"/>
        </w:rPr>
        <w:t>Pracovníci poskytovatele jsou povinni chovat se k osobě slušně.</w:t>
      </w:r>
    </w:p>
    <w:p w14:paraId="5328A606" w14:textId="77777777" w:rsidR="00F97C20" w:rsidRPr="00F97C20" w:rsidRDefault="00F97C20" w:rsidP="00660E7A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F97C20">
        <w:rPr>
          <w:rFonts w:cs="Times New Roman"/>
          <w:sz w:val="20"/>
          <w:szCs w:val="20"/>
        </w:rPr>
        <w:t>Pracovníci poskytovatele jsou povinni zachovávat rovný přístup ke každému bez ohledu na věk, pohlaví, rasu, národnost, víru, politickou či názorovou orientaci.</w:t>
      </w:r>
    </w:p>
    <w:p w14:paraId="59762026" w14:textId="77777777" w:rsidR="00F97C20" w:rsidRPr="00F97C20" w:rsidRDefault="00F97C20" w:rsidP="00660E7A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F97C20">
        <w:rPr>
          <w:rFonts w:cs="Times New Roman"/>
          <w:sz w:val="20"/>
          <w:szCs w:val="20"/>
        </w:rPr>
        <w:t>Pracovníci poskytovatele jsou povinni zachovávat mlčenlivost o veškerých skutečnostech týkajících se osoby.</w:t>
      </w:r>
    </w:p>
    <w:p w14:paraId="23BC4832" w14:textId="77777777" w:rsidR="00F97C20" w:rsidRPr="00F97C20" w:rsidRDefault="00F97C20" w:rsidP="00660E7A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F97C20">
        <w:rPr>
          <w:rFonts w:cs="Times New Roman"/>
          <w:sz w:val="20"/>
          <w:szCs w:val="20"/>
        </w:rPr>
        <w:t xml:space="preserve">Pracovníci poskytovatele jsou povinni respektovat práva osoby, která jim zaručuje Ústava ČR a Listina základních práv a svobod. </w:t>
      </w:r>
    </w:p>
    <w:p w14:paraId="092A5958" w14:textId="77777777" w:rsidR="00F97C20" w:rsidRPr="00F97C20" w:rsidRDefault="00F97C20" w:rsidP="00660E7A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F97C20">
        <w:rPr>
          <w:rFonts w:cs="Times New Roman"/>
          <w:sz w:val="20"/>
          <w:szCs w:val="20"/>
        </w:rPr>
        <w:lastRenderedPageBreak/>
        <w:t>Pracovníci poskytovatele jsou povinni dodržovat zásady bezpečnosti a ochrany zdraví při poskytování služby, které vyplývají z charakteru poskytované činnosti, včetně předpisů hygienických.</w:t>
      </w:r>
    </w:p>
    <w:p w14:paraId="38B23AC5" w14:textId="77777777" w:rsidR="00F97C20" w:rsidRPr="00F97C20" w:rsidRDefault="00F97C20" w:rsidP="00660E7A">
      <w:pPr>
        <w:numPr>
          <w:ilvl w:val="0"/>
          <w:numId w:val="7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F97C20">
        <w:rPr>
          <w:rFonts w:cs="Times New Roman"/>
          <w:sz w:val="20"/>
          <w:szCs w:val="20"/>
        </w:rPr>
        <w:t>Poskytovatel je povinen řešit stížnosti na kvalitu služby dle Směrnice na vyřizování stížností.</w:t>
      </w:r>
    </w:p>
    <w:p w14:paraId="53289B8E" w14:textId="77777777" w:rsidR="00F97C20" w:rsidRPr="00C05339" w:rsidRDefault="00F97C20" w:rsidP="004A1F7C">
      <w:pPr>
        <w:widowControl w:val="0"/>
        <w:suppressAutoHyphens/>
        <w:spacing w:after="0" w:line="240" w:lineRule="auto"/>
        <w:jc w:val="both"/>
        <w:rPr>
          <w:rFonts w:cstheme="minorHAnsi"/>
          <w:sz w:val="20"/>
          <w:szCs w:val="20"/>
          <w:lang w:eastAsia="cs-CZ" w:bidi="cs-CZ"/>
        </w:rPr>
      </w:pPr>
    </w:p>
    <w:p w14:paraId="29552C48" w14:textId="78084C22" w:rsidR="004A1F7C" w:rsidRPr="00C05339" w:rsidRDefault="004A1F7C" w:rsidP="004A1F7C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lang w:eastAsia="cs-CZ" w:bidi="cs-CZ"/>
        </w:rPr>
      </w:pPr>
      <w:r w:rsidRPr="00C05339">
        <w:rPr>
          <w:rFonts w:cstheme="minorHAnsi"/>
          <w:b/>
          <w:bCs/>
          <w:sz w:val="20"/>
          <w:szCs w:val="20"/>
          <w:lang w:eastAsia="cs-CZ" w:bidi="cs-CZ"/>
        </w:rPr>
        <w:t>Pravidla uzavírání a ukončování smlouvy</w:t>
      </w:r>
      <w:r w:rsidR="00C05339">
        <w:rPr>
          <w:rFonts w:cstheme="minorHAnsi"/>
          <w:b/>
          <w:bCs/>
          <w:sz w:val="20"/>
          <w:szCs w:val="20"/>
          <w:lang w:eastAsia="cs-CZ" w:bidi="cs-CZ"/>
        </w:rPr>
        <w:t>:</w:t>
      </w:r>
    </w:p>
    <w:p w14:paraId="18D2FBC8" w14:textId="16BB6D88" w:rsidR="004A1F7C" w:rsidRPr="00C05339" w:rsidRDefault="004A1F7C" w:rsidP="00660E7A">
      <w:pPr>
        <w:pStyle w:val="Zkladntex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C05339">
        <w:rPr>
          <w:rFonts w:asciiTheme="minorHAnsi" w:hAnsiTheme="minorHAnsi" w:cstheme="minorHAnsi"/>
          <w:sz w:val="20"/>
          <w:szCs w:val="20"/>
        </w:rPr>
        <w:t xml:space="preserve">Poskytovat službu je možno na základě ústní dohody nebo na základě písemné smlouvy. Písemná smlouva je uzavírána v případě, že jedna ze smluvních stran požaduje uzavření písemné smlouvy. </w:t>
      </w:r>
    </w:p>
    <w:p w14:paraId="011DBF9C" w14:textId="6502A41C" w:rsidR="004A1F7C" w:rsidRPr="00C05339" w:rsidRDefault="004A1F7C" w:rsidP="00660E7A">
      <w:pPr>
        <w:pStyle w:val="Zkladntext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  <w:lang w:eastAsia="cs-CZ" w:bidi="cs-CZ"/>
        </w:rPr>
      </w:pPr>
      <w:r w:rsidRPr="00C05339">
        <w:rPr>
          <w:rFonts w:asciiTheme="minorHAnsi" w:hAnsiTheme="minorHAnsi" w:cstheme="minorHAnsi"/>
          <w:sz w:val="20"/>
          <w:szCs w:val="20"/>
          <w:lang w:eastAsia="cs-CZ" w:bidi="cs-CZ"/>
        </w:rPr>
        <w:t>Smlouva končí uplynutím sjednané doby.</w:t>
      </w:r>
    </w:p>
    <w:p w14:paraId="6D4C83BC" w14:textId="6BFEC711" w:rsidR="004A1F7C" w:rsidRPr="00C05339" w:rsidRDefault="004A1F7C" w:rsidP="00660E7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C05339">
        <w:rPr>
          <w:rFonts w:cstheme="minorHAnsi"/>
          <w:sz w:val="20"/>
          <w:szCs w:val="20"/>
        </w:rPr>
        <w:t>Smlouva může být ukončena dohodou obou smluvních stran.</w:t>
      </w:r>
    </w:p>
    <w:p w14:paraId="2B66A8C1" w14:textId="77777777" w:rsidR="004A1F7C" w:rsidRPr="00C05339" w:rsidRDefault="004A1F7C" w:rsidP="00660E7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C05339">
        <w:rPr>
          <w:rFonts w:cstheme="minorHAnsi"/>
          <w:sz w:val="20"/>
          <w:szCs w:val="20"/>
        </w:rPr>
        <w:t xml:space="preserve">Osoba může Smlouvu ukončit </w:t>
      </w:r>
      <w:r w:rsidRPr="00C05339">
        <w:rPr>
          <w:rFonts w:cstheme="minorHAnsi"/>
          <w:sz w:val="20"/>
          <w:szCs w:val="20"/>
          <w:lang w:eastAsia="cs-CZ" w:bidi="cs-CZ"/>
        </w:rPr>
        <w:t xml:space="preserve">písemně, ústně osobně nebo telefonicky </w:t>
      </w:r>
      <w:r w:rsidRPr="00C05339">
        <w:rPr>
          <w:rFonts w:cstheme="minorHAnsi"/>
          <w:sz w:val="20"/>
          <w:szCs w:val="20"/>
        </w:rPr>
        <w:t xml:space="preserve">bez udání důvodu kdykoli. </w:t>
      </w:r>
    </w:p>
    <w:p w14:paraId="1C64B0E2" w14:textId="77777777" w:rsidR="004A1F7C" w:rsidRPr="00C05339" w:rsidRDefault="004A1F7C" w:rsidP="004A1F7C">
      <w:pPr>
        <w:widowControl w:val="0"/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  <w:r w:rsidRPr="00C05339">
        <w:rPr>
          <w:rFonts w:cstheme="minorHAnsi"/>
          <w:sz w:val="20"/>
          <w:szCs w:val="20"/>
        </w:rPr>
        <w:t>Výpovědní lhůta činí 1 den.</w:t>
      </w:r>
    </w:p>
    <w:p w14:paraId="5DE28D7D" w14:textId="7D135B91" w:rsidR="004A1F7C" w:rsidRPr="00C05339" w:rsidRDefault="004A1F7C" w:rsidP="00660E7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C05339">
        <w:rPr>
          <w:rFonts w:cstheme="minorHAnsi"/>
          <w:sz w:val="20"/>
          <w:szCs w:val="20"/>
        </w:rPr>
        <w:t xml:space="preserve">Poskytovatel může </w:t>
      </w:r>
      <w:r w:rsidR="004F3C7E">
        <w:rPr>
          <w:rFonts w:cstheme="minorHAnsi"/>
          <w:sz w:val="20"/>
          <w:szCs w:val="20"/>
        </w:rPr>
        <w:t>Smlouvu ukončit pouze písemně</w:t>
      </w:r>
      <w:r w:rsidR="00EE7C98">
        <w:rPr>
          <w:rFonts w:cstheme="minorHAnsi"/>
          <w:sz w:val="20"/>
          <w:szCs w:val="20"/>
        </w:rPr>
        <w:t xml:space="preserve"> (</w:t>
      </w:r>
      <w:r w:rsidR="00EE7C98" w:rsidRPr="00EE7C98">
        <w:rPr>
          <w:rFonts w:cstheme="minorHAnsi"/>
          <w:sz w:val="20"/>
          <w:szCs w:val="20"/>
        </w:rPr>
        <w:t xml:space="preserve">osobní předání, mailem, prostřednictvím sms) </w:t>
      </w:r>
      <w:r w:rsidR="004F3C7E">
        <w:rPr>
          <w:rFonts w:cstheme="minorHAnsi"/>
          <w:sz w:val="20"/>
          <w:szCs w:val="20"/>
        </w:rPr>
        <w:t xml:space="preserve">a to </w:t>
      </w:r>
      <w:r w:rsidRPr="00C05339">
        <w:rPr>
          <w:rFonts w:cstheme="minorHAnsi"/>
          <w:sz w:val="20"/>
          <w:szCs w:val="20"/>
        </w:rPr>
        <w:t>z těchto výpovědních důvodů:</w:t>
      </w:r>
    </w:p>
    <w:p w14:paraId="575AE7E0" w14:textId="77777777" w:rsidR="004A1F7C" w:rsidRPr="00C05339" w:rsidRDefault="004A1F7C" w:rsidP="00660E7A">
      <w:pPr>
        <w:pStyle w:val="Zkladntex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C05339">
        <w:rPr>
          <w:rFonts w:asciiTheme="minorHAnsi" w:hAnsiTheme="minorHAnsi" w:cstheme="minorHAnsi"/>
          <w:sz w:val="20"/>
          <w:szCs w:val="20"/>
          <w:lang w:eastAsia="cs-CZ" w:bidi="cs-CZ"/>
        </w:rPr>
        <w:t xml:space="preserve">Osoba opakovaně porušuje vnitřní pravidla služby. </w:t>
      </w:r>
    </w:p>
    <w:p w14:paraId="6CE8F075" w14:textId="577B05A1" w:rsidR="00EE7C98" w:rsidRPr="00EE7C98" w:rsidRDefault="004A1F7C" w:rsidP="00EE7C98">
      <w:pPr>
        <w:widowControl w:val="0"/>
        <w:suppressAutoHyphens/>
        <w:spacing w:after="0"/>
        <w:ind w:left="709"/>
        <w:jc w:val="both"/>
        <w:rPr>
          <w:rFonts w:cstheme="minorHAnsi"/>
          <w:sz w:val="20"/>
          <w:szCs w:val="20"/>
        </w:rPr>
      </w:pPr>
      <w:r w:rsidRPr="00C05339">
        <w:rPr>
          <w:rFonts w:cstheme="minorHAnsi"/>
          <w:sz w:val="20"/>
          <w:szCs w:val="20"/>
        </w:rPr>
        <w:t>Výpovědní lhůta činí 3 dny</w:t>
      </w:r>
      <w:r w:rsidR="00EE7C98">
        <w:rPr>
          <w:rFonts w:cstheme="minorHAnsi"/>
          <w:sz w:val="20"/>
          <w:szCs w:val="20"/>
        </w:rPr>
        <w:t>,</w:t>
      </w:r>
      <w:r w:rsidR="00EE7C98" w:rsidRPr="00EE7C98">
        <w:rPr>
          <w:rFonts w:ascii="Times New Roman" w:hAnsi="Times New Roman" w:cs="Times New Roman"/>
          <w:sz w:val="24"/>
          <w:szCs w:val="24"/>
        </w:rPr>
        <w:t xml:space="preserve"> </w:t>
      </w:r>
      <w:r w:rsidR="00EE7C98" w:rsidRPr="00EE7C98">
        <w:rPr>
          <w:rFonts w:cstheme="minorHAnsi"/>
          <w:sz w:val="20"/>
          <w:szCs w:val="20"/>
        </w:rPr>
        <w:t xml:space="preserve">u zvláště hrubého porušení je poskytování služby ukončeno s okamžitou platností. </w:t>
      </w:r>
    </w:p>
    <w:p w14:paraId="6A3733BA" w14:textId="77777777" w:rsidR="004A1F7C" w:rsidRPr="00C05339" w:rsidRDefault="004A1F7C" w:rsidP="00660E7A">
      <w:pPr>
        <w:pStyle w:val="Zkladntex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C05339">
        <w:rPr>
          <w:rFonts w:asciiTheme="minorHAnsi" w:hAnsiTheme="minorHAnsi" w:cstheme="minorHAnsi"/>
          <w:sz w:val="20"/>
          <w:szCs w:val="20"/>
          <w:lang w:eastAsia="cs-CZ" w:bidi="cs-CZ"/>
        </w:rPr>
        <w:t>Osoba opakovaně bez omluvy nedodržuje dohodnuté termíny objednané služby.</w:t>
      </w:r>
    </w:p>
    <w:p w14:paraId="62C86832" w14:textId="77777777" w:rsidR="004A1F7C" w:rsidRPr="00C05339" w:rsidRDefault="004A1F7C" w:rsidP="004A1F7C">
      <w:pPr>
        <w:pStyle w:val="Zkladntext"/>
        <w:spacing w:after="0"/>
        <w:ind w:left="360" w:firstLine="348"/>
        <w:jc w:val="both"/>
        <w:rPr>
          <w:rFonts w:asciiTheme="minorHAnsi" w:hAnsiTheme="minorHAnsi" w:cstheme="minorHAnsi"/>
          <w:sz w:val="20"/>
          <w:szCs w:val="20"/>
        </w:rPr>
      </w:pPr>
      <w:r w:rsidRPr="00C05339">
        <w:rPr>
          <w:rFonts w:asciiTheme="minorHAnsi" w:hAnsiTheme="minorHAnsi" w:cstheme="minorHAnsi"/>
          <w:sz w:val="20"/>
          <w:szCs w:val="20"/>
        </w:rPr>
        <w:t>Výpovědní lhůta činí 3 dny.</w:t>
      </w:r>
    </w:p>
    <w:p w14:paraId="3D522925" w14:textId="77777777" w:rsidR="004A1F7C" w:rsidRPr="00C05339" w:rsidRDefault="004A1F7C" w:rsidP="00660E7A">
      <w:pPr>
        <w:pStyle w:val="Zkladntext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C05339">
        <w:rPr>
          <w:rFonts w:asciiTheme="minorHAnsi" w:hAnsiTheme="minorHAnsi" w:cstheme="minorHAnsi"/>
          <w:sz w:val="20"/>
          <w:szCs w:val="20"/>
          <w:lang w:eastAsia="cs-CZ" w:bidi="cs-CZ"/>
        </w:rPr>
        <w:t xml:space="preserve">Osoba nespolupracuje na naplňování osobního cíle sjednaného touto smlouvou nebo v rámci dalšího individuálního plánování.  </w:t>
      </w:r>
    </w:p>
    <w:p w14:paraId="1D36F2E6" w14:textId="77777777" w:rsidR="00677B81" w:rsidRPr="00C05339" w:rsidRDefault="004A1F7C" w:rsidP="00677B81">
      <w:pPr>
        <w:pStyle w:val="Zkladntext"/>
        <w:spacing w:after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C05339">
        <w:rPr>
          <w:rFonts w:asciiTheme="minorHAnsi" w:hAnsiTheme="minorHAnsi" w:cstheme="minorHAnsi"/>
          <w:sz w:val="20"/>
          <w:szCs w:val="20"/>
        </w:rPr>
        <w:t>Výpovědní lhůta činí 3 dny.</w:t>
      </w:r>
    </w:p>
    <w:p w14:paraId="0D0CC6CD" w14:textId="77777777" w:rsidR="00677B81" w:rsidRDefault="00677B81" w:rsidP="00677B81">
      <w:pPr>
        <w:pStyle w:val="Zkladntext"/>
        <w:spacing w:after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1E22A284" w14:textId="77777777" w:rsidR="00A93998" w:rsidRPr="00C05339" w:rsidRDefault="00A93998" w:rsidP="00677B81">
      <w:pPr>
        <w:pStyle w:val="Zkladntext"/>
        <w:spacing w:after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1C010C8D" w14:textId="77777777" w:rsidR="00C05339" w:rsidRDefault="00F54DC8" w:rsidP="00C05339">
      <w:pPr>
        <w:spacing w:after="0"/>
        <w:jc w:val="both"/>
        <w:rPr>
          <w:rFonts w:cstheme="minorHAnsi"/>
          <w:b/>
          <w:sz w:val="20"/>
          <w:szCs w:val="20"/>
        </w:rPr>
      </w:pPr>
      <w:r w:rsidRPr="00C05339">
        <w:rPr>
          <w:rFonts w:cstheme="minorHAnsi"/>
          <w:b/>
          <w:sz w:val="20"/>
          <w:szCs w:val="20"/>
        </w:rPr>
        <w:t>Anonymní poskytování služby:</w:t>
      </w:r>
    </w:p>
    <w:p w14:paraId="4F2894D4" w14:textId="661F68ED" w:rsidR="00F54DC8" w:rsidRPr="001A5667" w:rsidRDefault="00F54DC8" w:rsidP="001A5667">
      <w:pPr>
        <w:spacing w:after="0"/>
        <w:jc w:val="both"/>
        <w:rPr>
          <w:rFonts w:cstheme="minorHAnsi"/>
          <w:sz w:val="20"/>
          <w:szCs w:val="20"/>
        </w:rPr>
      </w:pPr>
      <w:r w:rsidRPr="001A5667">
        <w:rPr>
          <w:rFonts w:cstheme="minorHAnsi"/>
          <w:sz w:val="20"/>
          <w:szCs w:val="20"/>
        </w:rPr>
        <w:t>Službu je možno poskyt</w:t>
      </w:r>
      <w:r w:rsidR="004C6C02">
        <w:rPr>
          <w:rFonts w:cstheme="minorHAnsi"/>
          <w:sz w:val="20"/>
          <w:szCs w:val="20"/>
        </w:rPr>
        <w:t>ova</w:t>
      </w:r>
      <w:r w:rsidRPr="001A5667">
        <w:rPr>
          <w:rFonts w:cstheme="minorHAnsi"/>
          <w:sz w:val="20"/>
          <w:szCs w:val="20"/>
        </w:rPr>
        <w:t>t</w:t>
      </w:r>
      <w:r w:rsidR="005F23B8">
        <w:rPr>
          <w:rFonts w:cstheme="minorHAnsi"/>
          <w:sz w:val="20"/>
          <w:szCs w:val="20"/>
        </w:rPr>
        <w:t xml:space="preserve"> také</w:t>
      </w:r>
      <w:r w:rsidRPr="001A5667">
        <w:rPr>
          <w:rFonts w:cstheme="minorHAnsi"/>
          <w:sz w:val="20"/>
          <w:szCs w:val="20"/>
        </w:rPr>
        <w:t xml:space="preserve"> anonymně.</w:t>
      </w:r>
    </w:p>
    <w:p w14:paraId="04E79115" w14:textId="77777777" w:rsidR="00A93998" w:rsidRDefault="00A93998" w:rsidP="00A93998">
      <w:pPr>
        <w:spacing w:after="0"/>
        <w:jc w:val="both"/>
        <w:rPr>
          <w:rFonts w:cs="Times New Roman"/>
          <w:b/>
          <w:sz w:val="20"/>
          <w:szCs w:val="20"/>
        </w:rPr>
      </w:pPr>
    </w:p>
    <w:p w14:paraId="31C17606" w14:textId="77777777" w:rsidR="00A93998" w:rsidRDefault="00A93998" w:rsidP="00A93998">
      <w:pPr>
        <w:spacing w:after="0"/>
        <w:jc w:val="both"/>
        <w:rPr>
          <w:rFonts w:cs="Times New Roman"/>
          <w:b/>
          <w:sz w:val="20"/>
          <w:szCs w:val="20"/>
        </w:rPr>
      </w:pPr>
    </w:p>
    <w:p w14:paraId="49AB7F28" w14:textId="77777777" w:rsidR="00A93998" w:rsidRPr="00A93998" w:rsidRDefault="00A93998" w:rsidP="00A93998">
      <w:pPr>
        <w:spacing w:after="0"/>
        <w:jc w:val="both"/>
        <w:rPr>
          <w:rFonts w:cs="Times New Roman"/>
          <w:b/>
          <w:sz w:val="20"/>
          <w:szCs w:val="20"/>
        </w:rPr>
      </w:pPr>
      <w:r w:rsidRPr="00A93998">
        <w:rPr>
          <w:rFonts w:cs="Times New Roman"/>
          <w:b/>
          <w:sz w:val="20"/>
          <w:szCs w:val="20"/>
        </w:rPr>
        <w:t>Kvalita služby:</w:t>
      </w:r>
    </w:p>
    <w:p w14:paraId="736751EE" w14:textId="77777777" w:rsidR="00A93998" w:rsidRPr="00A93998" w:rsidRDefault="00A93998" w:rsidP="00A93998">
      <w:pPr>
        <w:spacing w:after="0"/>
        <w:jc w:val="both"/>
        <w:rPr>
          <w:sz w:val="20"/>
          <w:szCs w:val="20"/>
          <w:u w:val="single"/>
        </w:rPr>
      </w:pPr>
      <w:r w:rsidRPr="00A93998">
        <w:rPr>
          <w:sz w:val="20"/>
          <w:szCs w:val="20"/>
        </w:rPr>
        <w:t xml:space="preserve">Pracovní tým poskytovatele zpracovává pod vedením metodika standardy kvality poskytované služby dle zákona č. 108/2006 Sb., o sociálních službách. </w:t>
      </w:r>
    </w:p>
    <w:p w14:paraId="45A64E53" w14:textId="77777777" w:rsidR="00C05339" w:rsidRDefault="00C05339" w:rsidP="00677B81">
      <w:pPr>
        <w:pStyle w:val="Zkladntext"/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5D99660" w14:textId="77777777" w:rsidR="00A93998" w:rsidRDefault="00A93998" w:rsidP="00677B81">
      <w:pPr>
        <w:pStyle w:val="Zkladntext"/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60D3D43" w14:textId="4848EDB4" w:rsidR="00DE3D05" w:rsidRPr="00C05339" w:rsidRDefault="00677B81" w:rsidP="00C05339">
      <w:pPr>
        <w:pStyle w:val="Zkladntext"/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eastAsia="cs-CZ" w:bidi="cs-CZ"/>
        </w:rPr>
      </w:pPr>
      <w:r w:rsidRPr="00C05339">
        <w:rPr>
          <w:rFonts w:asciiTheme="minorHAnsi" w:hAnsiTheme="minorHAnsi" w:cstheme="minorHAnsi"/>
          <w:b/>
          <w:bCs/>
          <w:sz w:val="20"/>
          <w:szCs w:val="20"/>
        </w:rPr>
        <w:t xml:space="preserve">Ochrana osobních a citlivých údajů: </w:t>
      </w:r>
    </w:p>
    <w:p w14:paraId="1AC7A876" w14:textId="0CDA0A3E" w:rsidR="00677B81" w:rsidRPr="007C75F7" w:rsidRDefault="00677B81" w:rsidP="001A5667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color w:val="auto"/>
          <w:sz w:val="20"/>
          <w:szCs w:val="20"/>
        </w:rPr>
      </w:pPr>
      <w:r w:rsidRPr="00C05339">
        <w:rPr>
          <w:rFonts w:cstheme="minorHAnsi"/>
          <w:sz w:val="20"/>
          <w:szCs w:val="20"/>
        </w:rPr>
        <w:t>Poskytovatel zpracovává osobní údaje, které potřebuje k uzavření smlouvy dle zákona č. 108/2006 Sb., o sociálních službách</w:t>
      </w:r>
      <w:r w:rsidR="00A93998">
        <w:rPr>
          <w:rFonts w:cstheme="minorHAnsi"/>
          <w:sz w:val="20"/>
          <w:szCs w:val="20"/>
        </w:rPr>
        <w:t xml:space="preserve">. </w:t>
      </w:r>
      <w:r w:rsidRPr="00C05339">
        <w:rPr>
          <w:rFonts w:cstheme="minorHAnsi"/>
          <w:sz w:val="20"/>
          <w:szCs w:val="20"/>
        </w:rPr>
        <w:t xml:space="preserve">Poskytovatel o </w:t>
      </w:r>
      <w:r w:rsidR="00A93998">
        <w:rPr>
          <w:rFonts w:cstheme="minorHAnsi"/>
          <w:sz w:val="20"/>
          <w:szCs w:val="20"/>
        </w:rPr>
        <w:t xml:space="preserve">těchto údajích </w:t>
      </w:r>
      <w:r w:rsidRPr="00C05339">
        <w:rPr>
          <w:rFonts w:cstheme="minorHAnsi"/>
          <w:sz w:val="20"/>
          <w:szCs w:val="20"/>
        </w:rPr>
        <w:t>uživatele informuje</w:t>
      </w:r>
      <w:r w:rsidR="005F23B8">
        <w:rPr>
          <w:rFonts w:cstheme="minorHAnsi"/>
          <w:sz w:val="20"/>
          <w:szCs w:val="20"/>
        </w:rPr>
        <w:t xml:space="preserve"> již při jednání se zájemcem o službu.</w:t>
      </w:r>
    </w:p>
    <w:p w14:paraId="3A56570D" w14:textId="1E618471" w:rsidR="00677B81" w:rsidRPr="00A93998" w:rsidRDefault="00677B81" w:rsidP="00A93998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="Times New Roman"/>
          <w:sz w:val="20"/>
          <w:szCs w:val="20"/>
        </w:rPr>
      </w:pPr>
      <w:r w:rsidRPr="00C05339">
        <w:rPr>
          <w:rFonts w:cstheme="minorHAnsi"/>
          <w:sz w:val="20"/>
          <w:szCs w:val="20"/>
        </w:rPr>
        <w:t>Poskytovatel zpracovává další osobní citlivé údaje dle zákona č. 108/2006 Sb., o sociálních službách, a to v individuálním plánu a v povinné sociální dokumentaci, do které je poskytovatel povinen zapisovat průběh poskytované služby. Sociální pracovník o tom uživatele informuje. Uživatel má právo do dokumentace týkající se jeho osoby nahlížet, může požádat o pořízení kopie z této dokumentace.</w:t>
      </w:r>
      <w:r w:rsidR="00A93998" w:rsidRPr="00A93998">
        <w:rPr>
          <w:rFonts w:ascii="Times New Roman" w:hAnsi="Times New Roman" w:cs="Times New Roman"/>
          <w:sz w:val="24"/>
          <w:szCs w:val="24"/>
        </w:rPr>
        <w:t xml:space="preserve"> </w:t>
      </w:r>
      <w:r w:rsidR="00A93998" w:rsidRPr="00A93998">
        <w:rPr>
          <w:rFonts w:cs="Times New Roman"/>
          <w:sz w:val="20"/>
          <w:szCs w:val="20"/>
        </w:rPr>
        <w:t xml:space="preserve">O nahlédnutí do dokumentace </w:t>
      </w:r>
      <w:r w:rsidR="00A93998">
        <w:rPr>
          <w:rFonts w:cs="Times New Roman"/>
          <w:sz w:val="20"/>
          <w:szCs w:val="20"/>
        </w:rPr>
        <w:t xml:space="preserve">či pořízení kopie z ní </w:t>
      </w:r>
      <w:r w:rsidR="00A93998" w:rsidRPr="00A93998">
        <w:rPr>
          <w:rFonts w:cs="Times New Roman"/>
          <w:sz w:val="20"/>
          <w:szCs w:val="20"/>
        </w:rPr>
        <w:t>musí uživatel požádat 1 pracovní den předem.</w:t>
      </w:r>
    </w:p>
    <w:p w14:paraId="01EA00AC" w14:textId="5DEF2875" w:rsidR="006C7632" w:rsidRPr="00C05339" w:rsidRDefault="006C7632" w:rsidP="001A5667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C05339">
        <w:rPr>
          <w:rFonts w:cstheme="minorHAnsi"/>
          <w:sz w:val="20"/>
          <w:szCs w:val="20"/>
        </w:rPr>
        <w:t>Poskytovatel je povinen dokumentaci archivovat po dobu 10 let počínaje datem ukončení služby.</w:t>
      </w:r>
    </w:p>
    <w:p w14:paraId="3AB16E6C" w14:textId="3AEFF1B0" w:rsidR="00F54DC8" w:rsidRPr="00C05339" w:rsidRDefault="00F54DC8" w:rsidP="001A5667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C05339">
        <w:rPr>
          <w:rFonts w:cstheme="minorHAnsi"/>
          <w:sz w:val="20"/>
          <w:szCs w:val="20"/>
        </w:rPr>
        <w:t>Poskytovatel zajišťuje ochranu těchto osobních a citlivých údajů, uchovává je v uzamčeném prostoru, neposkytuje je jiným fyzickým či právnickým osobám, pouze s výjimkou, kdy mu to ukládá zákon.</w:t>
      </w:r>
    </w:p>
    <w:p w14:paraId="225C1C0C" w14:textId="11843593" w:rsidR="006C7632" w:rsidRPr="00C05339" w:rsidRDefault="006C7632" w:rsidP="001A5667">
      <w:pPr>
        <w:widowControl w:val="0"/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bookmarkStart w:id="0" w:name="_Hlk123791982"/>
      <w:r w:rsidRPr="00C05339">
        <w:rPr>
          <w:rFonts w:cstheme="minorHAnsi"/>
          <w:sz w:val="20"/>
          <w:szCs w:val="20"/>
        </w:rPr>
        <w:t xml:space="preserve">Zaměstnanci poskytovatele jsou povinni zachovávat mlčenlivost. Pracovníci mohou porušit mlčenlivost jen ze zákonných důvodů. </w:t>
      </w:r>
      <w:bookmarkEnd w:id="0"/>
      <w:r w:rsidRPr="00C05339">
        <w:rPr>
          <w:rFonts w:cstheme="minorHAnsi"/>
          <w:sz w:val="20"/>
          <w:szCs w:val="20"/>
        </w:rPr>
        <w:t>Může se jednat o tyto situace:</w:t>
      </w:r>
    </w:p>
    <w:p w14:paraId="6D710BC0" w14:textId="08227836" w:rsidR="000466E3" w:rsidRPr="00C05339" w:rsidRDefault="000466E3" w:rsidP="00660E7A">
      <w:pPr>
        <w:numPr>
          <w:ilvl w:val="1"/>
          <w:numId w:val="14"/>
        </w:numPr>
        <w:spacing w:after="0" w:line="240" w:lineRule="auto"/>
        <w:jc w:val="both"/>
        <w:rPr>
          <w:rFonts w:cstheme="minorHAnsi"/>
          <w:color w:val="auto"/>
          <w:sz w:val="20"/>
          <w:szCs w:val="20"/>
        </w:rPr>
      </w:pPr>
      <w:r w:rsidRPr="00C05339">
        <w:rPr>
          <w:rFonts w:cstheme="minorHAnsi"/>
          <w:color w:val="auto"/>
          <w:sz w:val="20"/>
          <w:szCs w:val="20"/>
        </w:rPr>
        <w:t xml:space="preserve">Pracovníci jsou povinni bez zbytečného odkladu oznámit policii skutečnosti nasvědčující tomu, že byl spáchán trestný čin a vyhovovat žádosti orgánů činných v trestním řízení při plnění jejich úkolů. </w:t>
      </w:r>
    </w:p>
    <w:p w14:paraId="24DCB824" w14:textId="0C74D534" w:rsidR="000466E3" w:rsidRPr="00C05339" w:rsidRDefault="00C22C3F" w:rsidP="00660E7A">
      <w:pPr>
        <w:numPr>
          <w:ilvl w:val="1"/>
          <w:numId w:val="14"/>
        </w:numPr>
        <w:spacing w:after="0" w:line="240" w:lineRule="auto"/>
        <w:jc w:val="both"/>
        <w:rPr>
          <w:rFonts w:cstheme="minorHAnsi"/>
          <w:color w:val="auto"/>
          <w:sz w:val="20"/>
          <w:szCs w:val="20"/>
        </w:rPr>
      </w:pPr>
      <w:r w:rsidRPr="00C05339">
        <w:rPr>
          <w:rFonts w:cstheme="minorHAnsi"/>
          <w:color w:val="auto"/>
          <w:sz w:val="20"/>
          <w:szCs w:val="20"/>
        </w:rPr>
        <w:t xml:space="preserve">Pracovníci jsou povinni odpovědět na dotaz soudu </w:t>
      </w:r>
      <w:r w:rsidR="000466E3" w:rsidRPr="00C05339">
        <w:rPr>
          <w:rFonts w:cstheme="minorHAnsi"/>
          <w:color w:val="auto"/>
          <w:sz w:val="20"/>
          <w:szCs w:val="20"/>
        </w:rPr>
        <w:t xml:space="preserve">skutečnosti, které mají význam pro </w:t>
      </w:r>
      <w:r w:rsidRPr="00C05339">
        <w:rPr>
          <w:rFonts w:cstheme="minorHAnsi"/>
          <w:color w:val="auto"/>
          <w:sz w:val="20"/>
          <w:szCs w:val="20"/>
        </w:rPr>
        <w:t xml:space="preserve">soudní </w:t>
      </w:r>
      <w:r w:rsidR="000466E3" w:rsidRPr="00C05339">
        <w:rPr>
          <w:rFonts w:cstheme="minorHAnsi"/>
          <w:color w:val="auto"/>
          <w:sz w:val="20"/>
          <w:szCs w:val="20"/>
        </w:rPr>
        <w:t xml:space="preserve">řízení a rozhodnutí. </w:t>
      </w:r>
    </w:p>
    <w:p w14:paraId="301DB5D0" w14:textId="28286AF9" w:rsidR="00C22C3F" w:rsidRPr="00C05339" w:rsidRDefault="000466E3" w:rsidP="00660E7A">
      <w:pPr>
        <w:numPr>
          <w:ilvl w:val="1"/>
          <w:numId w:val="14"/>
        </w:numPr>
        <w:spacing w:after="0" w:line="240" w:lineRule="auto"/>
        <w:jc w:val="both"/>
        <w:rPr>
          <w:rFonts w:cstheme="minorHAnsi"/>
          <w:color w:val="auto"/>
          <w:sz w:val="20"/>
          <w:szCs w:val="20"/>
        </w:rPr>
      </w:pPr>
      <w:r w:rsidRPr="00C05339">
        <w:rPr>
          <w:rFonts w:cstheme="minorHAnsi"/>
          <w:color w:val="auto"/>
          <w:sz w:val="20"/>
          <w:szCs w:val="20"/>
        </w:rPr>
        <w:t>Poskytovatel sociálních služeb je povinen na písemnou žádost sdělit orgánu sociálně-právní ochrany dětí údaje nezbytné pro poskytnutí sociálně-právní ochrany</w:t>
      </w:r>
      <w:r w:rsidR="00C22C3F" w:rsidRPr="00C05339">
        <w:rPr>
          <w:rFonts w:cstheme="minorHAnsi"/>
          <w:color w:val="auto"/>
          <w:sz w:val="20"/>
          <w:szCs w:val="20"/>
        </w:rPr>
        <w:t xml:space="preserve"> dětí</w:t>
      </w:r>
      <w:r w:rsidR="00F97C20">
        <w:rPr>
          <w:rFonts w:cstheme="minorHAnsi"/>
          <w:color w:val="auto"/>
          <w:sz w:val="20"/>
          <w:szCs w:val="20"/>
        </w:rPr>
        <w:t>.</w:t>
      </w:r>
      <w:r w:rsidRPr="00C05339">
        <w:rPr>
          <w:rFonts w:cstheme="minorHAnsi"/>
          <w:color w:val="auto"/>
          <w:sz w:val="20"/>
          <w:szCs w:val="20"/>
        </w:rPr>
        <w:t xml:space="preserve"> Poskytovatel sociálních služeb je povinen vždy sdělit</w:t>
      </w:r>
      <w:r w:rsidR="00C22C3F" w:rsidRPr="00C05339">
        <w:rPr>
          <w:rFonts w:cstheme="minorHAnsi"/>
          <w:color w:val="auto"/>
          <w:sz w:val="20"/>
          <w:szCs w:val="20"/>
        </w:rPr>
        <w:t xml:space="preserve">, </w:t>
      </w:r>
      <w:r w:rsidRPr="00C05339">
        <w:rPr>
          <w:rFonts w:cstheme="minorHAnsi"/>
          <w:color w:val="auto"/>
          <w:sz w:val="20"/>
          <w:szCs w:val="20"/>
        </w:rPr>
        <w:t>zda osobě uvedené v žádosti orgánu sociálně-právní ochrany dětí poskytuje nebo poskytoval sociální službu</w:t>
      </w:r>
      <w:r w:rsidR="00C22C3F" w:rsidRPr="00C05339">
        <w:rPr>
          <w:rFonts w:cstheme="minorHAnsi"/>
          <w:color w:val="auto"/>
          <w:sz w:val="20"/>
          <w:szCs w:val="20"/>
        </w:rPr>
        <w:t xml:space="preserve">, </w:t>
      </w:r>
      <w:r w:rsidRPr="00C05339">
        <w:rPr>
          <w:rFonts w:cstheme="minorHAnsi"/>
          <w:color w:val="auto"/>
          <w:sz w:val="20"/>
          <w:szCs w:val="20"/>
        </w:rPr>
        <w:t>druh a formu poskytované sociální služby</w:t>
      </w:r>
      <w:r w:rsidR="00C22C3F" w:rsidRPr="00C05339">
        <w:rPr>
          <w:rFonts w:cstheme="minorHAnsi"/>
          <w:color w:val="auto"/>
          <w:sz w:val="20"/>
          <w:szCs w:val="20"/>
        </w:rPr>
        <w:t xml:space="preserve">, </w:t>
      </w:r>
      <w:r w:rsidRPr="00C05339">
        <w:rPr>
          <w:rFonts w:cstheme="minorHAnsi"/>
          <w:color w:val="auto"/>
          <w:sz w:val="20"/>
          <w:szCs w:val="20"/>
        </w:rPr>
        <w:t>zda s osobou uzavřel smlouvu o poskytování sociální služby</w:t>
      </w:r>
      <w:r w:rsidR="00C22C3F" w:rsidRPr="00C05339">
        <w:rPr>
          <w:rFonts w:cstheme="minorHAnsi"/>
          <w:color w:val="auto"/>
          <w:sz w:val="20"/>
          <w:szCs w:val="20"/>
        </w:rPr>
        <w:t xml:space="preserve">, </w:t>
      </w:r>
      <w:r w:rsidRPr="00C05339">
        <w:rPr>
          <w:rFonts w:cstheme="minorHAnsi"/>
          <w:color w:val="auto"/>
          <w:sz w:val="20"/>
          <w:szCs w:val="20"/>
        </w:rPr>
        <w:t>dobu platnosti smlouvy</w:t>
      </w:r>
      <w:r w:rsidR="00C22C3F" w:rsidRPr="00C05339">
        <w:rPr>
          <w:rFonts w:cstheme="minorHAnsi"/>
          <w:color w:val="auto"/>
          <w:sz w:val="20"/>
          <w:szCs w:val="20"/>
        </w:rPr>
        <w:t xml:space="preserve">, </w:t>
      </w:r>
      <w:r w:rsidRPr="00C05339">
        <w:rPr>
          <w:rFonts w:cstheme="minorHAnsi"/>
          <w:color w:val="auto"/>
          <w:sz w:val="20"/>
          <w:szCs w:val="20"/>
        </w:rPr>
        <w:t>dobu poskytování služby</w:t>
      </w:r>
      <w:r w:rsidR="00C22C3F" w:rsidRPr="00C05339">
        <w:rPr>
          <w:rFonts w:cstheme="minorHAnsi"/>
          <w:color w:val="auto"/>
          <w:sz w:val="20"/>
          <w:szCs w:val="20"/>
        </w:rPr>
        <w:t xml:space="preserve">, </w:t>
      </w:r>
      <w:r w:rsidRPr="00C05339">
        <w:rPr>
          <w:rFonts w:cstheme="minorHAnsi"/>
          <w:color w:val="auto"/>
          <w:sz w:val="20"/>
          <w:szCs w:val="20"/>
        </w:rPr>
        <w:t>datum ukončení poskytování sociální služby, popřípadě výpovědní důvod, pokud byla smlouva vypovězena</w:t>
      </w:r>
      <w:r w:rsidR="00C22C3F" w:rsidRPr="00C05339">
        <w:rPr>
          <w:rFonts w:cstheme="minorHAnsi"/>
          <w:color w:val="auto"/>
          <w:sz w:val="20"/>
          <w:szCs w:val="20"/>
        </w:rPr>
        <w:t xml:space="preserve">. Povinnosti </w:t>
      </w:r>
      <w:r w:rsidR="00C22C3F" w:rsidRPr="00C05339">
        <w:rPr>
          <w:rFonts w:cstheme="minorHAnsi"/>
          <w:color w:val="auto"/>
          <w:sz w:val="20"/>
          <w:szCs w:val="20"/>
        </w:rPr>
        <w:lastRenderedPageBreak/>
        <w:t>zachovávat mlčenlivost podle zvláštního právního předpisu se nelze dovolávat, jestliže mají být sděleny údaje o podezření z týrání, zneužívání dítěte nebo ze zanedbávání péče o něj</w:t>
      </w:r>
      <w:r w:rsidR="00F97C20">
        <w:rPr>
          <w:rFonts w:cstheme="minorHAnsi"/>
          <w:color w:val="auto"/>
          <w:sz w:val="20"/>
          <w:szCs w:val="20"/>
        </w:rPr>
        <w:t>.</w:t>
      </w:r>
    </w:p>
    <w:p w14:paraId="79650945" w14:textId="342187D0" w:rsidR="00F54DC8" w:rsidRDefault="00F54DC8" w:rsidP="00677B81">
      <w:pPr>
        <w:widowControl w:val="0"/>
        <w:suppressAutoHyphens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6C0103A3" w14:textId="7A8C20CD" w:rsidR="00F54DC8" w:rsidRPr="00C05339" w:rsidRDefault="00F54DC8" w:rsidP="00F54DC8">
      <w:pPr>
        <w:pStyle w:val="Zkladntext"/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05339">
        <w:rPr>
          <w:rFonts w:asciiTheme="minorHAnsi" w:hAnsiTheme="minorHAnsi" w:cstheme="minorHAnsi"/>
          <w:b/>
          <w:bCs/>
          <w:sz w:val="20"/>
          <w:szCs w:val="20"/>
        </w:rPr>
        <w:t xml:space="preserve">Vyřizování stížností: </w:t>
      </w:r>
    </w:p>
    <w:p w14:paraId="7E345CDF" w14:textId="5B9A8714" w:rsidR="00F54DC8" w:rsidRPr="00C05339" w:rsidRDefault="00F54DC8" w:rsidP="001A5667">
      <w:pPr>
        <w:widowControl w:val="0"/>
        <w:suppressAutoHyphens/>
        <w:spacing w:after="0" w:line="240" w:lineRule="auto"/>
        <w:jc w:val="both"/>
        <w:rPr>
          <w:rFonts w:cstheme="minorHAnsi"/>
          <w:color w:val="auto"/>
          <w:sz w:val="20"/>
          <w:szCs w:val="20"/>
        </w:rPr>
      </w:pPr>
      <w:r w:rsidRPr="00C05339">
        <w:rPr>
          <w:rFonts w:cstheme="minorHAnsi"/>
          <w:color w:val="auto"/>
          <w:sz w:val="20"/>
          <w:szCs w:val="20"/>
        </w:rPr>
        <w:t xml:space="preserve">Uživatel má právo si na kvalitu služby stěžovat. Může vznášet podněty a připomínky. Pravidla podávání a vyřizování stížností jsou uvedena ve </w:t>
      </w:r>
      <w:r w:rsidRPr="00C05339">
        <w:rPr>
          <w:rFonts w:cstheme="minorHAnsi"/>
          <w:b/>
          <w:bCs/>
          <w:color w:val="auto"/>
          <w:sz w:val="20"/>
          <w:szCs w:val="20"/>
        </w:rPr>
        <w:t>Směrnici,</w:t>
      </w:r>
      <w:r w:rsidRPr="00C05339">
        <w:rPr>
          <w:rFonts w:cstheme="minorHAnsi"/>
          <w:color w:val="auto"/>
          <w:sz w:val="20"/>
          <w:szCs w:val="20"/>
        </w:rPr>
        <w:t xml:space="preserve"> která upravuje podávání a vyřizování stížností</w:t>
      </w:r>
      <w:r w:rsidR="00337E59">
        <w:rPr>
          <w:rFonts w:cstheme="minorHAnsi"/>
          <w:color w:val="auto"/>
          <w:sz w:val="20"/>
          <w:szCs w:val="20"/>
        </w:rPr>
        <w:t xml:space="preserve">. </w:t>
      </w:r>
      <w:r w:rsidRPr="00C05339">
        <w:rPr>
          <w:rFonts w:cstheme="minorHAnsi"/>
          <w:color w:val="auto"/>
          <w:sz w:val="20"/>
          <w:szCs w:val="20"/>
        </w:rPr>
        <w:t>Pracovník uživatele při uzavírání smlouvy s touto Směrnicí seznamuje</w:t>
      </w:r>
      <w:r w:rsidR="00A93998">
        <w:rPr>
          <w:rFonts w:cstheme="minorHAnsi"/>
          <w:color w:val="auto"/>
          <w:sz w:val="20"/>
          <w:szCs w:val="20"/>
        </w:rPr>
        <w:t xml:space="preserve"> a následně mu ji předává.</w:t>
      </w:r>
    </w:p>
    <w:p w14:paraId="2C32E287" w14:textId="77777777" w:rsidR="000466E3" w:rsidRDefault="000466E3">
      <w:pPr>
        <w:rPr>
          <w:rFonts w:cstheme="minorHAnsi"/>
          <w:sz w:val="20"/>
          <w:szCs w:val="20"/>
        </w:rPr>
      </w:pPr>
    </w:p>
    <w:p w14:paraId="1923E9EE" w14:textId="678BBA09" w:rsidR="00756280" w:rsidRDefault="003079D2" w:rsidP="00C05339">
      <w:pPr>
        <w:spacing w:after="0"/>
        <w:rPr>
          <w:rFonts w:cstheme="minorHAnsi"/>
          <w:b/>
          <w:sz w:val="20"/>
          <w:szCs w:val="20"/>
        </w:rPr>
      </w:pPr>
      <w:bookmarkStart w:id="1" w:name="_Hlk123790955"/>
      <w:r>
        <w:rPr>
          <w:rFonts w:cstheme="minorHAnsi"/>
          <w:b/>
          <w:sz w:val="20"/>
          <w:szCs w:val="20"/>
        </w:rPr>
        <w:t>O</w:t>
      </w:r>
      <w:r w:rsidR="00744B2D" w:rsidRPr="00C05339">
        <w:rPr>
          <w:rFonts w:cstheme="minorHAnsi"/>
          <w:b/>
          <w:sz w:val="20"/>
          <w:szCs w:val="20"/>
        </w:rPr>
        <w:t>dpovědnost za škodu</w:t>
      </w:r>
      <w:r w:rsidR="000466E3" w:rsidRPr="00C05339">
        <w:rPr>
          <w:rFonts w:cstheme="minorHAnsi"/>
          <w:b/>
          <w:sz w:val="20"/>
          <w:szCs w:val="20"/>
        </w:rPr>
        <w:t>:</w:t>
      </w:r>
    </w:p>
    <w:p w14:paraId="6AF499E3" w14:textId="77777777" w:rsidR="000466E3" w:rsidRPr="00C05339" w:rsidRDefault="000466E3" w:rsidP="00C05339">
      <w:pPr>
        <w:spacing w:after="0"/>
        <w:jc w:val="both"/>
        <w:rPr>
          <w:rFonts w:cstheme="minorHAnsi"/>
          <w:sz w:val="20"/>
          <w:szCs w:val="20"/>
        </w:rPr>
      </w:pPr>
      <w:r w:rsidRPr="00C05339">
        <w:rPr>
          <w:rFonts w:cstheme="minorHAnsi"/>
          <w:sz w:val="20"/>
          <w:szCs w:val="20"/>
        </w:rPr>
        <w:t>Ze strany poskytovatele:</w:t>
      </w:r>
    </w:p>
    <w:p w14:paraId="40D02279" w14:textId="0D46AA01" w:rsidR="00756280" w:rsidRPr="00C05339" w:rsidRDefault="00744B2D" w:rsidP="00660E7A">
      <w:pPr>
        <w:pStyle w:val="Odstavecseseznamem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C05339">
        <w:rPr>
          <w:rFonts w:asciiTheme="minorHAnsi" w:hAnsiTheme="minorHAnsi" w:cstheme="minorHAnsi"/>
          <w:sz w:val="20"/>
          <w:szCs w:val="20"/>
        </w:rPr>
        <w:t xml:space="preserve">Poskytovatel (dotyčný pracovník) je povinen oznámit uživateli škodu na majetku, kterou mu způsobí. Poskytovatel odpovídá za škodu, kterou zaviní pracovník uživateli na majetku, poskytne mu náhradu škody. </w:t>
      </w:r>
    </w:p>
    <w:p w14:paraId="0BC748FD" w14:textId="77777777" w:rsidR="00756280" w:rsidRPr="00C05339" w:rsidRDefault="00744B2D" w:rsidP="00660E7A">
      <w:pPr>
        <w:pStyle w:val="Odstavecseseznamem"/>
        <w:numPr>
          <w:ilvl w:val="0"/>
          <w:numId w:val="1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C05339">
        <w:rPr>
          <w:rFonts w:asciiTheme="minorHAnsi" w:hAnsiTheme="minorHAnsi" w:cstheme="minorHAnsi"/>
          <w:sz w:val="20"/>
          <w:szCs w:val="20"/>
        </w:rPr>
        <w:t xml:space="preserve">Poskytovatel odpovídá za újmu na zdraví či životě uživatele, pokud ji nějaký pracovník služby způsobí, poskytovatel poskytne příslušnou náhradu škody za tuto újmu osobě, které náleží náhrada škody. </w:t>
      </w:r>
    </w:p>
    <w:p w14:paraId="7747BAE5" w14:textId="77777777" w:rsidR="00756280" w:rsidRPr="00C05339" w:rsidRDefault="00744B2D" w:rsidP="00C05339">
      <w:pPr>
        <w:spacing w:after="0"/>
        <w:rPr>
          <w:rFonts w:cstheme="minorHAnsi"/>
          <w:bCs/>
          <w:sz w:val="20"/>
          <w:szCs w:val="20"/>
        </w:rPr>
      </w:pPr>
      <w:r w:rsidRPr="00C05339">
        <w:rPr>
          <w:rFonts w:cstheme="minorHAnsi"/>
          <w:bCs/>
          <w:sz w:val="20"/>
          <w:szCs w:val="20"/>
        </w:rPr>
        <w:t>Ze strany uživatele:</w:t>
      </w:r>
    </w:p>
    <w:p w14:paraId="5F43B60F" w14:textId="77777777" w:rsidR="00756280" w:rsidRPr="00C05339" w:rsidRDefault="00744B2D" w:rsidP="00660E7A">
      <w:pPr>
        <w:pStyle w:val="Odstavecseseznamem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C05339">
        <w:rPr>
          <w:rFonts w:asciiTheme="minorHAnsi" w:hAnsiTheme="minorHAnsi" w:cstheme="minorHAnsi"/>
          <w:sz w:val="20"/>
          <w:szCs w:val="20"/>
        </w:rPr>
        <w:t xml:space="preserve">Uživatel služby je povinen oznámit kterémukoli zaměstnanci poskytovatele škodu, kterou způsobil, aby mohly být učiněny kroky k jejímu odstranění. </w:t>
      </w:r>
    </w:p>
    <w:p w14:paraId="43AC51E3" w14:textId="58B1993E" w:rsidR="00756280" w:rsidRPr="00C05339" w:rsidRDefault="00744B2D" w:rsidP="00660E7A">
      <w:pPr>
        <w:pStyle w:val="Odstavecseseznamem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C05339">
        <w:rPr>
          <w:rFonts w:asciiTheme="minorHAnsi" w:hAnsiTheme="minorHAnsi" w:cstheme="minorHAnsi"/>
          <w:sz w:val="20"/>
          <w:szCs w:val="20"/>
        </w:rPr>
        <w:t>Uživatel služby odpovídá za újmu na zdraví či životě pracovníků</w:t>
      </w:r>
      <w:r w:rsidR="006C7632" w:rsidRPr="00C05339">
        <w:rPr>
          <w:rFonts w:asciiTheme="minorHAnsi" w:hAnsiTheme="minorHAnsi" w:cstheme="minorHAnsi"/>
          <w:sz w:val="20"/>
          <w:szCs w:val="20"/>
        </w:rPr>
        <w:t xml:space="preserve"> poskytovatele</w:t>
      </w:r>
      <w:r w:rsidRPr="00C05339">
        <w:rPr>
          <w:rFonts w:asciiTheme="minorHAnsi" w:hAnsiTheme="minorHAnsi" w:cstheme="minorHAnsi"/>
          <w:sz w:val="20"/>
          <w:szCs w:val="20"/>
        </w:rPr>
        <w:t xml:space="preserve">, kterou způsobí. </w:t>
      </w:r>
    </w:p>
    <w:bookmarkEnd w:id="1"/>
    <w:p w14:paraId="676AC4AD" w14:textId="77777777" w:rsidR="00A93998" w:rsidRDefault="00A93998" w:rsidP="00C05339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06081EF5" w14:textId="77777777" w:rsidR="00A93998" w:rsidRDefault="00A93998" w:rsidP="00C05339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5807F806" w14:textId="575FC05B" w:rsidR="00F56030" w:rsidRDefault="00744B2D" w:rsidP="00C05339">
      <w:pPr>
        <w:spacing w:after="0"/>
        <w:jc w:val="both"/>
        <w:rPr>
          <w:rFonts w:cstheme="minorHAnsi"/>
          <w:b/>
          <w:sz w:val="20"/>
          <w:szCs w:val="20"/>
        </w:rPr>
      </w:pPr>
      <w:r w:rsidRPr="00C05339">
        <w:rPr>
          <w:rFonts w:cstheme="minorHAnsi"/>
          <w:b/>
          <w:sz w:val="20"/>
          <w:szCs w:val="20"/>
        </w:rPr>
        <w:t>Odmítnutí služby</w:t>
      </w:r>
      <w:r w:rsidR="00C22C3F" w:rsidRPr="00C05339">
        <w:rPr>
          <w:rFonts w:cstheme="minorHAnsi"/>
          <w:b/>
          <w:sz w:val="20"/>
          <w:szCs w:val="20"/>
        </w:rPr>
        <w:t>:</w:t>
      </w:r>
    </w:p>
    <w:p w14:paraId="3250722F" w14:textId="3B654DA3" w:rsidR="00660E7A" w:rsidRPr="00C05339" w:rsidRDefault="00660E7A" w:rsidP="00660E7A">
      <w:pPr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cstheme="minorHAnsi"/>
          <w:sz w:val="20"/>
          <w:szCs w:val="20"/>
        </w:rPr>
      </w:pPr>
      <w:r w:rsidRPr="003E057B">
        <w:rPr>
          <w:rFonts w:cstheme="minorHAnsi"/>
          <w:sz w:val="20"/>
          <w:szCs w:val="20"/>
        </w:rPr>
        <w:t>Poskytovatel může odmítnout službu jen v těchto případech:</w:t>
      </w:r>
      <w:r w:rsidRPr="00C05339">
        <w:rPr>
          <w:rFonts w:cstheme="minorHAnsi"/>
          <w:sz w:val="20"/>
          <w:szCs w:val="20"/>
        </w:rPr>
        <w:t xml:space="preserve"> </w:t>
      </w:r>
    </w:p>
    <w:p w14:paraId="0447798A" w14:textId="5319A2A1" w:rsidR="00756280" w:rsidRPr="00C05339" w:rsidRDefault="00C05339" w:rsidP="00660E7A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05339">
        <w:rPr>
          <w:rFonts w:asciiTheme="minorHAnsi" w:hAnsiTheme="minorHAnsi" w:cstheme="minorHAnsi"/>
          <w:bCs/>
          <w:sz w:val="20"/>
          <w:szCs w:val="20"/>
        </w:rPr>
        <w:t>nepo</w:t>
      </w:r>
      <w:r w:rsidR="00744B2D" w:rsidRPr="00C05339">
        <w:rPr>
          <w:rFonts w:asciiTheme="minorHAnsi" w:hAnsiTheme="minorHAnsi" w:cstheme="minorHAnsi"/>
          <w:sz w:val="20"/>
          <w:szCs w:val="20"/>
        </w:rPr>
        <w:t>skytuje sociální službu, o kterou osoba žádá, a to i s ohledem na vymezení okruhu osob v registru poskytovatelů sociálních služeb</w:t>
      </w:r>
    </w:p>
    <w:p w14:paraId="450E56D5" w14:textId="730E1E02" w:rsidR="00756280" w:rsidRPr="00C05339" w:rsidRDefault="00744B2D" w:rsidP="00660E7A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05339">
        <w:rPr>
          <w:rFonts w:asciiTheme="minorHAnsi" w:hAnsiTheme="minorHAnsi" w:cstheme="minorHAnsi"/>
          <w:sz w:val="20"/>
          <w:szCs w:val="20"/>
        </w:rPr>
        <w:t xml:space="preserve">nemá dostatečnou kapacitu k poskytnutí sociální služby, o kterou osoba žádá </w:t>
      </w:r>
    </w:p>
    <w:p w14:paraId="52260FF4" w14:textId="23E776EE" w:rsidR="00756280" w:rsidRPr="00C05339" w:rsidRDefault="00744B2D" w:rsidP="00660E7A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05339">
        <w:rPr>
          <w:rFonts w:asciiTheme="minorHAnsi" w:hAnsiTheme="minorHAnsi" w:cstheme="minorHAnsi"/>
          <w:sz w:val="20"/>
          <w:szCs w:val="20"/>
        </w:rPr>
        <w:t>osobě, která žádá o poskytnutí sociální služby, vypověděl poskytovatel v době kratší než 6 měsíců před touto žádostí smlouvu o poskytnutí této sociální služby z důvodu porušování povinností vyplývajících ze smlouvy</w:t>
      </w:r>
    </w:p>
    <w:p w14:paraId="193EF708" w14:textId="676C6DF7" w:rsidR="00756280" w:rsidRPr="00C05339" w:rsidRDefault="00744B2D" w:rsidP="00660E7A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05339">
        <w:rPr>
          <w:rFonts w:asciiTheme="minorHAnsi" w:hAnsiTheme="minorHAnsi" w:cstheme="minorHAnsi"/>
          <w:sz w:val="20"/>
          <w:szCs w:val="20"/>
        </w:rPr>
        <w:t>v okamžiku, kdy je zájemce/uživatel o službu pod vlivem omamných látek nebo chová se agresivně (pracovník mu nabídne jiný termín</w:t>
      </w:r>
      <w:r w:rsidR="00F764D6" w:rsidRPr="00C05339">
        <w:rPr>
          <w:rFonts w:asciiTheme="minorHAnsi" w:hAnsiTheme="minorHAnsi" w:cstheme="minorHAnsi"/>
          <w:sz w:val="20"/>
          <w:szCs w:val="20"/>
        </w:rPr>
        <w:t xml:space="preserve"> jednání se zájemcem nebo jiný termín poskytnutí služby</w:t>
      </w:r>
      <w:r w:rsidRPr="00C05339">
        <w:rPr>
          <w:rFonts w:asciiTheme="minorHAnsi" w:hAnsiTheme="minorHAnsi" w:cstheme="minorHAnsi"/>
          <w:sz w:val="20"/>
          <w:szCs w:val="20"/>
        </w:rPr>
        <w:t>)</w:t>
      </w:r>
    </w:p>
    <w:p w14:paraId="1F97BD42" w14:textId="50911F1A" w:rsidR="00756280" w:rsidRPr="00C05339" w:rsidRDefault="00744B2D" w:rsidP="00660E7A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05339">
        <w:rPr>
          <w:rFonts w:asciiTheme="minorHAnsi" w:hAnsiTheme="minorHAnsi" w:cstheme="minorHAnsi"/>
          <w:sz w:val="20"/>
          <w:szCs w:val="20"/>
        </w:rPr>
        <w:t>zájemce nespadá do cílové skupiny</w:t>
      </w:r>
    </w:p>
    <w:p w14:paraId="26777C26" w14:textId="451D1DE6" w:rsidR="00756280" w:rsidRPr="00660E7A" w:rsidRDefault="00744B2D" w:rsidP="00660E7A">
      <w:pPr>
        <w:pStyle w:val="Odstavecseseznamem"/>
        <w:numPr>
          <w:ilvl w:val="0"/>
          <w:numId w:val="19"/>
        </w:numPr>
        <w:ind w:left="426" w:hanging="426"/>
        <w:jc w:val="both"/>
        <w:rPr>
          <w:rFonts w:cstheme="minorHAnsi"/>
          <w:sz w:val="20"/>
          <w:szCs w:val="20"/>
        </w:rPr>
      </w:pPr>
      <w:r w:rsidRPr="00660E7A">
        <w:rPr>
          <w:rFonts w:cstheme="minorHAnsi"/>
          <w:sz w:val="20"/>
          <w:szCs w:val="20"/>
        </w:rPr>
        <w:t xml:space="preserve">Zájemce o službu je o odmítnutí žádosti o službu vyrozuměn.  </w:t>
      </w:r>
    </w:p>
    <w:p w14:paraId="4FFF3F10" w14:textId="77777777" w:rsidR="00660E7A" w:rsidRDefault="00660E7A" w:rsidP="00660E7A">
      <w:pPr>
        <w:pStyle w:val="Odstavecseseznamem"/>
        <w:ind w:left="0"/>
        <w:jc w:val="both"/>
        <w:rPr>
          <w:rFonts w:cstheme="minorHAnsi"/>
          <w:sz w:val="20"/>
          <w:szCs w:val="20"/>
        </w:rPr>
      </w:pPr>
    </w:p>
    <w:p w14:paraId="0910C7BE" w14:textId="77777777" w:rsidR="00761436" w:rsidRPr="00C05339" w:rsidRDefault="00761436" w:rsidP="00761436">
      <w:pPr>
        <w:pStyle w:val="Odstavecseseznamem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3785B012" w14:textId="77777777" w:rsidR="00761436" w:rsidRPr="00A93998" w:rsidRDefault="00761436" w:rsidP="0076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rPr>
          <w:b/>
        </w:rPr>
      </w:pPr>
      <w:r w:rsidRPr="005F23B8">
        <w:rPr>
          <w:b/>
          <w:shd w:val="clear" w:color="auto" w:fill="D9D9D9" w:themeFill="background1" w:themeFillShade="D9"/>
        </w:rPr>
        <w:t>Kontakty:</w:t>
      </w:r>
    </w:p>
    <w:p w14:paraId="558AF3C9" w14:textId="722F6247" w:rsidR="00761436" w:rsidRPr="00A93998" w:rsidRDefault="00761436" w:rsidP="0076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rPr>
          <w:lang w:eastAsia="cs-CZ"/>
        </w:rPr>
      </w:pPr>
      <w:r w:rsidRPr="00A93998">
        <w:rPr>
          <w:b/>
        </w:rPr>
        <w:t>Adresa:</w:t>
      </w:r>
      <w:r w:rsidR="00A93998">
        <w:rPr>
          <w:b/>
        </w:rPr>
        <w:t xml:space="preserve"> </w:t>
      </w:r>
      <w:r w:rsidRPr="00A93998">
        <w:tab/>
        <w:t>Vodňanská 375, 383 01 Prachatice</w:t>
      </w:r>
      <w:r w:rsidR="005F23B8">
        <w:t xml:space="preserve">, </w:t>
      </w:r>
      <w:r w:rsidR="005F23B8" w:rsidRPr="00C47BB6">
        <w:t>Náměstí Svobody 56, 384 22 Vlachovo Březí</w:t>
      </w:r>
    </w:p>
    <w:p w14:paraId="4EB749F9" w14:textId="26654B63" w:rsidR="00761436" w:rsidRPr="005F23B8" w:rsidRDefault="00761436" w:rsidP="0076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rPr>
          <w:color w:val="auto"/>
        </w:rPr>
      </w:pPr>
      <w:r w:rsidRPr="00A93998">
        <w:rPr>
          <w:b/>
        </w:rPr>
        <w:t xml:space="preserve">Telefon:        </w:t>
      </w:r>
      <w:r w:rsidRPr="00A93998">
        <w:rPr>
          <w:b/>
        </w:rPr>
        <w:tab/>
      </w:r>
      <w:r w:rsidRPr="00A93998">
        <w:t>731 598</w:t>
      </w:r>
      <w:r w:rsidR="001B4B38">
        <w:t> </w:t>
      </w:r>
      <w:r w:rsidRPr="00A93998">
        <w:t>765</w:t>
      </w:r>
      <w:r w:rsidR="001B4B38">
        <w:t xml:space="preserve">, </w:t>
      </w:r>
      <w:r w:rsidR="001B4B38" w:rsidRPr="005F23B8">
        <w:rPr>
          <w:color w:val="auto"/>
        </w:rPr>
        <w:t>793 914</w:t>
      </w:r>
      <w:r w:rsidR="005F23B8" w:rsidRPr="005F23B8">
        <w:rPr>
          <w:color w:val="auto"/>
        </w:rPr>
        <w:t> </w:t>
      </w:r>
      <w:r w:rsidR="001B4B38" w:rsidRPr="005F23B8">
        <w:rPr>
          <w:color w:val="auto"/>
        </w:rPr>
        <w:t>248</w:t>
      </w:r>
      <w:r w:rsidR="005F23B8" w:rsidRPr="005F23B8">
        <w:rPr>
          <w:color w:val="auto"/>
        </w:rPr>
        <w:t xml:space="preserve"> </w:t>
      </w:r>
    </w:p>
    <w:p w14:paraId="689DBB22" w14:textId="12344487" w:rsidR="00761436" w:rsidRPr="00A93998" w:rsidRDefault="00761436" w:rsidP="00761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</w:pPr>
      <w:r w:rsidRPr="00A93998">
        <w:rPr>
          <w:b/>
        </w:rPr>
        <w:t>E-mail:</w:t>
      </w:r>
      <w:r w:rsidRPr="00A93998">
        <w:t xml:space="preserve">         </w:t>
      </w:r>
      <w:r w:rsidRPr="00A93998">
        <w:tab/>
        <w:t>most.nadeje@ptv.charita.cz</w:t>
      </w:r>
    </w:p>
    <w:p w14:paraId="141ABA29" w14:textId="77777777" w:rsidR="005F23B8" w:rsidRDefault="005F23B8">
      <w:pPr>
        <w:jc w:val="both"/>
        <w:rPr>
          <w:rFonts w:cstheme="minorHAnsi"/>
          <w:sz w:val="20"/>
          <w:szCs w:val="20"/>
        </w:rPr>
      </w:pPr>
    </w:p>
    <w:p w14:paraId="607D89CA" w14:textId="3C39E533" w:rsidR="00756280" w:rsidRPr="005F23B8" w:rsidRDefault="00744B2D">
      <w:pPr>
        <w:jc w:val="both"/>
        <w:rPr>
          <w:rFonts w:cstheme="minorHAnsi"/>
          <w:color w:val="auto"/>
          <w:sz w:val="20"/>
          <w:szCs w:val="20"/>
        </w:rPr>
      </w:pPr>
      <w:r w:rsidRPr="00C05339">
        <w:rPr>
          <w:rFonts w:cstheme="minorHAnsi"/>
          <w:sz w:val="20"/>
          <w:szCs w:val="20"/>
        </w:rPr>
        <w:t xml:space="preserve">Ve Vimperku </w:t>
      </w:r>
      <w:r w:rsidR="005F23B8" w:rsidRPr="005F23B8">
        <w:rPr>
          <w:rFonts w:cstheme="minorHAnsi"/>
          <w:color w:val="auto"/>
          <w:sz w:val="20"/>
          <w:szCs w:val="20"/>
        </w:rPr>
        <w:t>1. 1. 2026</w:t>
      </w:r>
    </w:p>
    <w:p w14:paraId="64BA0323" w14:textId="77777777" w:rsidR="00C05339" w:rsidRPr="00C05339" w:rsidRDefault="00C05339">
      <w:pPr>
        <w:jc w:val="both"/>
        <w:rPr>
          <w:rFonts w:cstheme="minorHAnsi"/>
          <w:sz w:val="20"/>
          <w:szCs w:val="20"/>
        </w:rPr>
      </w:pPr>
    </w:p>
    <w:p w14:paraId="574E494A" w14:textId="77777777" w:rsidR="00756280" w:rsidRPr="00C05339" w:rsidRDefault="00744B2D">
      <w:pPr>
        <w:jc w:val="both"/>
        <w:rPr>
          <w:rFonts w:cstheme="minorHAnsi"/>
          <w:sz w:val="20"/>
          <w:szCs w:val="20"/>
        </w:rPr>
      </w:pPr>
      <w:r w:rsidRPr="00C05339">
        <w:rPr>
          <w:rFonts w:cstheme="minorHAnsi"/>
          <w:sz w:val="20"/>
          <w:szCs w:val="20"/>
        </w:rPr>
        <w:t>……………………………………………………………</w:t>
      </w:r>
    </w:p>
    <w:p w14:paraId="715E7173" w14:textId="4B8F1982" w:rsidR="00756280" w:rsidRPr="00C05339" w:rsidRDefault="00744B2D">
      <w:pPr>
        <w:jc w:val="both"/>
        <w:rPr>
          <w:rFonts w:cstheme="minorHAnsi"/>
          <w:sz w:val="20"/>
          <w:szCs w:val="20"/>
        </w:rPr>
      </w:pPr>
      <w:r w:rsidRPr="00C05339">
        <w:rPr>
          <w:rFonts w:cstheme="minorHAnsi"/>
          <w:sz w:val="20"/>
          <w:szCs w:val="20"/>
        </w:rPr>
        <w:t xml:space="preserve">Mgr. Dana Marková, ředitelka </w:t>
      </w:r>
    </w:p>
    <w:sectPr w:rsidR="00756280" w:rsidRPr="00C0533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0042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7C9"/>
    <w:multiLevelType w:val="hybridMultilevel"/>
    <w:tmpl w:val="CD40AF58"/>
    <w:lvl w:ilvl="0" w:tplc="FEEEA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3CE6"/>
    <w:multiLevelType w:val="hybridMultilevel"/>
    <w:tmpl w:val="FFF8620A"/>
    <w:lvl w:ilvl="0" w:tplc="AE940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013A"/>
    <w:multiLevelType w:val="multilevel"/>
    <w:tmpl w:val="7DE09874"/>
    <w:lvl w:ilvl="0">
      <w:start w:val="1"/>
      <w:numFmt w:val="bullet"/>
      <w:lvlText w:val="●"/>
      <w:lvlJc w:val="left"/>
      <w:pPr>
        <w:tabs>
          <w:tab w:val="num" w:pos="720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●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2160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3240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118B2422"/>
    <w:multiLevelType w:val="hybridMultilevel"/>
    <w:tmpl w:val="357EA30C"/>
    <w:lvl w:ilvl="0" w:tplc="10169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B1A08"/>
    <w:multiLevelType w:val="hybridMultilevel"/>
    <w:tmpl w:val="B7E8EF3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054CE"/>
    <w:multiLevelType w:val="hybridMultilevel"/>
    <w:tmpl w:val="D8665848"/>
    <w:lvl w:ilvl="0" w:tplc="01FEE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763FB"/>
    <w:multiLevelType w:val="hybridMultilevel"/>
    <w:tmpl w:val="B63477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E1BC7"/>
    <w:multiLevelType w:val="hybridMultilevel"/>
    <w:tmpl w:val="AB8E0CA0"/>
    <w:lvl w:ilvl="0" w:tplc="C8A027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15A72"/>
    <w:multiLevelType w:val="hybridMultilevel"/>
    <w:tmpl w:val="1AC20D04"/>
    <w:lvl w:ilvl="0" w:tplc="69900FC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26109"/>
    <w:multiLevelType w:val="multilevel"/>
    <w:tmpl w:val="94920D5E"/>
    <w:lvl w:ilvl="0">
      <w:start w:val="7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49A03081"/>
    <w:multiLevelType w:val="hybridMultilevel"/>
    <w:tmpl w:val="AB9619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6B6F1E"/>
    <w:multiLevelType w:val="hybridMultilevel"/>
    <w:tmpl w:val="3F2E3620"/>
    <w:lvl w:ilvl="0" w:tplc="0F6AB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E245B"/>
    <w:multiLevelType w:val="hybridMultilevel"/>
    <w:tmpl w:val="00700B68"/>
    <w:lvl w:ilvl="0" w:tplc="86D88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A289A"/>
    <w:multiLevelType w:val="multilevel"/>
    <w:tmpl w:val="22E03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</w:abstractNum>
  <w:abstractNum w:abstractNumId="14" w15:restartNumberingAfterBreak="0">
    <w:nsid w:val="58B27778"/>
    <w:multiLevelType w:val="hybridMultilevel"/>
    <w:tmpl w:val="D22C5D74"/>
    <w:lvl w:ilvl="0" w:tplc="BBD44724">
      <w:start w:val="1"/>
      <w:numFmt w:val="decimal"/>
      <w:lvlText w:val="%1."/>
      <w:lvlJc w:val="left"/>
      <w:pPr>
        <w:ind w:left="319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70010F"/>
    <w:multiLevelType w:val="hybridMultilevel"/>
    <w:tmpl w:val="8AD48BF6"/>
    <w:lvl w:ilvl="0" w:tplc="EFAC4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46CDD"/>
    <w:multiLevelType w:val="multilevel"/>
    <w:tmpl w:val="7DE09874"/>
    <w:lvl w:ilvl="0">
      <w:start w:val="1"/>
      <w:numFmt w:val="bullet"/>
      <w:lvlText w:val="●"/>
      <w:lvlJc w:val="left"/>
      <w:pPr>
        <w:tabs>
          <w:tab w:val="num" w:pos="720"/>
        </w:tabs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●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●"/>
      <w:lvlJc w:val="left"/>
      <w:pPr>
        <w:tabs>
          <w:tab w:val="num" w:pos="2160"/>
        </w:tabs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●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●"/>
      <w:lvlJc w:val="left"/>
      <w:pPr>
        <w:tabs>
          <w:tab w:val="num" w:pos="3240"/>
        </w:tabs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●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17" w15:restartNumberingAfterBreak="0">
    <w:nsid w:val="6B8E6625"/>
    <w:multiLevelType w:val="hybridMultilevel"/>
    <w:tmpl w:val="C2BC1B0C"/>
    <w:lvl w:ilvl="0" w:tplc="71A098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AE24AF"/>
    <w:multiLevelType w:val="hybridMultilevel"/>
    <w:tmpl w:val="51A22D30"/>
    <w:lvl w:ilvl="0" w:tplc="FAE0F08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CA4180"/>
    <w:multiLevelType w:val="hybridMultilevel"/>
    <w:tmpl w:val="673CC6F6"/>
    <w:lvl w:ilvl="0" w:tplc="7C927E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6D4C67"/>
    <w:multiLevelType w:val="hybridMultilevel"/>
    <w:tmpl w:val="9328009A"/>
    <w:lvl w:ilvl="0" w:tplc="EFAC4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807618">
    <w:abstractNumId w:val="4"/>
  </w:num>
  <w:num w:numId="2" w16cid:durableId="767080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1285894">
    <w:abstractNumId w:val="16"/>
  </w:num>
  <w:num w:numId="4" w16cid:durableId="256210974">
    <w:abstractNumId w:val="19"/>
  </w:num>
  <w:num w:numId="5" w16cid:durableId="1598099967">
    <w:abstractNumId w:val="10"/>
  </w:num>
  <w:num w:numId="6" w16cid:durableId="1245802141">
    <w:abstractNumId w:val="18"/>
  </w:num>
  <w:num w:numId="7" w16cid:durableId="1101293399">
    <w:abstractNumId w:val="17"/>
  </w:num>
  <w:num w:numId="8" w16cid:durableId="1883130734">
    <w:abstractNumId w:val="0"/>
  </w:num>
  <w:num w:numId="9" w16cid:durableId="2024895172">
    <w:abstractNumId w:val="12"/>
  </w:num>
  <w:num w:numId="10" w16cid:durableId="384523708">
    <w:abstractNumId w:val="1"/>
  </w:num>
  <w:num w:numId="11" w16cid:durableId="865366664">
    <w:abstractNumId w:val="3"/>
  </w:num>
  <w:num w:numId="12" w16cid:durableId="1881354983">
    <w:abstractNumId w:val="20"/>
  </w:num>
  <w:num w:numId="13" w16cid:durableId="152532091">
    <w:abstractNumId w:val="15"/>
  </w:num>
  <w:num w:numId="14" w16cid:durableId="412901335">
    <w:abstractNumId w:val="2"/>
  </w:num>
  <w:num w:numId="15" w16cid:durableId="711198850">
    <w:abstractNumId w:val="5"/>
  </w:num>
  <w:num w:numId="16" w16cid:durableId="906645587">
    <w:abstractNumId w:val="6"/>
  </w:num>
  <w:num w:numId="17" w16cid:durableId="429160835">
    <w:abstractNumId w:val="11"/>
  </w:num>
  <w:num w:numId="18" w16cid:durableId="615645387">
    <w:abstractNumId w:val="7"/>
  </w:num>
  <w:num w:numId="19" w16cid:durableId="1733502844">
    <w:abstractNumId w:val="8"/>
  </w:num>
  <w:num w:numId="20" w16cid:durableId="427579231">
    <w:abstractNumId w:val="14"/>
  </w:num>
  <w:num w:numId="21" w16cid:durableId="885071490">
    <w:abstractNumId w:val="9"/>
  </w:num>
  <w:num w:numId="22" w16cid:durableId="16786570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280"/>
    <w:rsid w:val="00045509"/>
    <w:rsid w:val="000466E3"/>
    <w:rsid w:val="000B43B7"/>
    <w:rsid w:val="00187AD7"/>
    <w:rsid w:val="001A5667"/>
    <w:rsid w:val="001B4B38"/>
    <w:rsid w:val="002A1587"/>
    <w:rsid w:val="002A3D55"/>
    <w:rsid w:val="002F2F3D"/>
    <w:rsid w:val="003079D2"/>
    <w:rsid w:val="003170A8"/>
    <w:rsid w:val="00324CDC"/>
    <w:rsid w:val="00337E59"/>
    <w:rsid w:val="003E057B"/>
    <w:rsid w:val="003F5CE6"/>
    <w:rsid w:val="003F6094"/>
    <w:rsid w:val="00435992"/>
    <w:rsid w:val="004A1F7C"/>
    <w:rsid w:val="004C195E"/>
    <w:rsid w:val="004C557E"/>
    <w:rsid w:val="004C6C02"/>
    <w:rsid w:val="004F3C7E"/>
    <w:rsid w:val="00515448"/>
    <w:rsid w:val="005F23B8"/>
    <w:rsid w:val="00660E7A"/>
    <w:rsid w:val="00671825"/>
    <w:rsid w:val="00677B81"/>
    <w:rsid w:val="006C7632"/>
    <w:rsid w:val="00744B2D"/>
    <w:rsid w:val="00756280"/>
    <w:rsid w:val="00761436"/>
    <w:rsid w:val="007C75F7"/>
    <w:rsid w:val="007C7837"/>
    <w:rsid w:val="00941D9E"/>
    <w:rsid w:val="0094383D"/>
    <w:rsid w:val="009C68B2"/>
    <w:rsid w:val="009F4E76"/>
    <w:rsid w:val="00A639E4"/>
    <w:rsid w:val="00A93998"/>
    <w:rsid w:val="00A97C23"/>
    <w:rsid w:val="00B02DC5"/>
    <w:rsid w:val="00B0428D"/>
    <w:rsid w:val="00B54ACC"/>
    <w:rsid w:val="00BB6F5D"/>
    <w:rsid w:val="00C05339"/>
    <w:rsid w:val="00C22C3F"/>
    <w:rsid w:val="00C77852"/>
    <w:rsid w:val="00CE16EB"/>
    <w:rsid w:val="00CE6798"/>
    <w:rsid w:val="00D058BA"/>
    <w:rsid w:val="00D90DC4"/>
    <w:rsid w:val="00DE3D05"/>
    <w:rsid w:val="00ED18E7"/>
    <w:rsid w:val="00EE60FA"/>
    <w:rsid w:val="00EE7C98"/>
    <w:rsid w:val="00F1133D"/>
    <w:rsid w:val="00F54DC8"/>
    <w:rsid w:val="00F56030"/>
    <w:rsid w:val="00F764D6"/>
    <w:rsid w:val="00F97C20"/>
    <w:rsid w:val="00FC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1FC6E"/>
  <w15:docId w15:val="{E025A0C4-B0E6-4AE0-9CA7-F41C8029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E7A"/>
    <w:pPr>
      <w:spacing w:after="200"/>
    </w:pPr>
    <w:rPr>
      <w:color w:val="00000A"/>
      <w:sz w:val="22"/>
    </w:rPr>
  </w:style>
  <w:style w:type="paragraph" w:styleId="Nadpis2">
    <w:name w:val="heading 2"/>
    <w:basedOn w:val="Normln"/>
    <w:link w:val="Nadpis2Char"/>
    <w:qFormat/>
    <w:rsid w:val="00EA09F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qFormat/>
    <w:rsid w:val="00EA09F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qFormat/>
    <w:rsid w:val="00512C2F"/>
  </w:style>
  <w:style w:type="character" w:customStyle="1" w:styleId="ListLabel1">
    <w:name w:val="ListLabel 1"/>
    <w:qFormat/>
    <w:rPr>
      <w:rFonts w:ascii="Times New Roman" w:hAnsi="Times New Roman" w:cs="Courier New"/>
      <w:sz w:val="24"/>
    </w:rPr>
  </w:style>
  <w:style w:type="character" w:customStyle="1" w:styleId="ListLabel2">
    <w:name w:val="ListLabel 2"/>
    <w:qFormat/>
    <w:rPr>
      <w:rFonts w:ascii="Times New Roman" w:hAnsi="Times New Roman"/>
      <w:color w:val="00000A"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/>
      <w:b w:val="0"/>
      <w:i w:val="0"/>
      <w:sz w:val="24"/>
    </w:rPr>
  </w:style>
  <w:style w:type="character" w:customStyle="1" w:styleId="ListLabel4">
    <w:name w:val="ListLabel 4"/>
    <w:qFormat/>
    <w:rPr>
      <w:b/>
      <w:i w:val="0"/>
      <w:color w:val="00000A"/>
    </w:rPr>
  </w:style>
  <w:style w:type="character" w:customStyle="1" w:styleId="ListLabel5">
    <w:name w:val="ListLabel 5"/>
    <w:qFormat/>
    <w:rPr>
      <w:rFonts w:ascii="Times New Roman" w:hAnsi="Times New Roman"/>
      <w:b w:val="0"/>
      <w:i w:val="0"/>
      <w:color w:val="00000A"/>
      <w:sz w:val="24"/>
    </w:rPr>
  </w:style>
  <w:style w:type="character" w:customStyle="1" w:styleId="ListLabel6">
    <w:name w:val="ListLabel 6"/>
    <w:qFormat/>
    <w:rPr>
      <w:rFonts w:ascii="Times New Roman" w:hAnsi="Times New Roman" w:cs="Wingdings"/>
      <w:b/>
      <w:sz w:val="24"/>
    </w:rPr>
  </w:style>
  <w:style w:type="character" w:customStyle="1" w:styleId="ListLabel7">
    <w:name w:val="ListLabel 7"/>
    <w:qFormat/>
    <w:rPr>
      <w:rFonts w:ascii="Times New Roman" w:hAnsi="Times New Roman" w:cs="Courier New"/>
      <w:sz w:val="24"/>
    </w:rPr>
  </w:style>
  <w:style w:type="character" w:customStyle="1" w:styleId="ListLabel8">
    <w:name w:val="ListLabel 8"/>
    <w:qFormat/>
    <w:rPr>
      <w:rFonts w:ascii="Times New Roman" w:hAnsi="Times New Roman" w:cs="Symbol"/>
      <w:b/>
      <w:sz w:val="24"/>
    </w:rPr>
  </w:style>
  <w:style w:type="character" w:customStyle="1" w:styleId="ListLabel9">
    <w:name w:val="ListLabel 9"/>
    <w:qFormat/>
    <w:rPr>
      <w:rFonts w:ascii="Times New Roman" w:hAnsi="Times New Roman" w:cs="Wingdings"/>
      <w:color w:val="00000A"/>
      <w:sz w:val="24"/>
      <w:szCs w:val="24"/>
    </w:rPr>
  </w:style>
  <w:style w:type="character" w:customStyle="1" w:styleId="ListLabel10">
    <w:name w:val="ListLabel 10"/>
    <w:qFormat/>
    <w:rPr>
      <w:rFonts w:ascii="Times New Roman" w:hAnsi="Times New Roman"/>
      <w:b w:val="0"/>
      <w:i w:val="0"/>
      <w:sz w:val="24"/>
    </w:rPr>
  </w:style>
  <w:style w:type="character" w:customStyle="1" w:styleId="ListLabel11">
    <w:name w:val="ListLabel 11"/>
    <w:qFormat/>
    <w:rPr>
      <w:b/>
      <w:i w:val="0"/>
      <w:color w:val="00000A"/>
    </w:rPr>
  </w:style>
  <w:style w:type="character" w:customStyle="1" w:styleId="ListLabel12">
    <w:name w:val="ListLabel 12"/>
    <w:qFormat/>
    <w:rPr>
      <w:rFonts w:ascii="Times New Roman" w:hAnsi="Times New Roman"/>
      <w:b w:val="0"/>
      <w:i w:val="0"/>
      <w:color w:val="00000A"/>
      <w:sz w:val="24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781C6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cl4">
    <w:name w:val="cc l4"/>
    <w:basedOn w:val="Normln"/>
    <w:qFormat/>
    <w:rsid w:val="00512C2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DE3D05"/>
    <w:pPr>
      <w:widowControl w:val="0"/>
      <w:suppressAutoHyphens/>
      <w:spacing w:after="120" w:line="240" w:lineRule="auto"/>
    </w:pPr>
    <w:rPr>
      <w:rFonts w:ascii="Times" w:eastAsia="DejaVu Sans" w:hAnsi="Times" w:cs="Times New Roman"/>
      <w:color w:val="auto"/>
      <w:kern w:val="2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3D05"/>
    <w:rPr>
      <w:rFonts w:ascii="Times" w:eastAsia="DejaVu Sans" w:hAnsi="Times" w:cs="Times New Roman"/>
      <w:kern w:val="2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E3D0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E3D0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094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9309A-67F6-413A-8A09-D8DA9AED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1803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</dc:creator>
  <cp:lastModifiedBy>Smažíková Veronika</cp:lastModifiedBy>
  <cp:revision>21</cp:revision>
  <cp:lastPrinted>2023-08-17T09:51:00Z</cp:lastPrinted>
  <dcterms:created xsi:type="dcterms:W3CDTF">2023-01-12T08:19:00Z</dcterms:created>
  <dcterms:modified xsi:type="dcterms:W3CDTF">2026-07-14T13:15:00Z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